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4C113" w14:textId="77777777" w:rsidR="009B72D6" w:rsidRDefault="007A068F" w:rsidP="007B0F87">
      <w:pPr>
        <w:pStyle w:val="SCT"/>
        <w:jc w:val="center"/>
        <w:rPr>
          <w:rStyle w:val="NUM"/>
        </w:rPr>
      </w:pPr>
      <w:r>
        <w:t xml:space="preserve">SECTION </w:t>
      </w:r>
      <w:r w:rsidR="009B72D6">
        <w:rPr>
          <w:rStyle w:val="NUM"/>
        </w:rPr>
        <w:t>03 30 00</w:t>
      </w:r>
    </w:p>
    <w:p w14:paraId="20FFD956" w14:textId="77777777" w:rsidR="007A068F" w:rsidRDefault="007A068F" w:rsidP="007B0F87">
      <w:pPr>
        <w:pStyle w:val="SCT"/>
        <w:jc w:val="center"/>
      </w:pPr>
      <w:r>
        <w:rPr>
          <w:rStyle w:val="NAM"/>
        </w:rPr>
        <w:t>CAST-IN-PLACE CONCRETE</w:t>
      </w:r>
    </w:p>
    <w:p w14:paraId="545B725E" w14:textId="77777777" w:rsidR="007A068F" w:rsidRDefault="007A068F" w:rsidP="00024F84">
      <w:pPr>
        <w:pStyle w:val="PRT"/>
        <w:jc w:val="left"/>
      </w:pPr>
      <w:r>
        <w:t>GENERAL</w:t>
      </w:r>
    </w:p>
    <w:p w14:paraId="533F6095" w14:textId="77777777" w:rsidR="007A068F" w:rsidRDefault="007A068F" w:rsidP="00024F84">
      <w:pPr>
        <w:pStyle w:val="ART"/>
        <w:jc w:val="left"/>
      </w:pPr>
      <w:r>
        <w:t>RELATED DOCUMENTS</w:t>
      </w:r>
    </w:p>
    <w:p w14:paraId="74F963E5" w14:textId="77777777" w:rsidR="007A068F" w:rsidRDefault="007A068F" w:rsidP="00024F84">
      <w:pPr>
        <w:pStyle w:val="PR1"/>
        <w:jc w:val="left"/>
      </w:pPr>
      <w:r>
        <w:t>Drawings and general provisions of the Contract, including General and Supplementary Conditions and Division 01 Specification Sections, apply to this Section.</w:t>
      </w:r>
    </w:p>
    <w:p w14:paraId="1E7A3763" w14:textId="77777777" w:rsidR="007A068F" w:rsidRDefault="007A068F" w:rsidP="00024F84">
      <w:pPr>
        <w:pStyle w:val="ART"/>
        <w:jc w:val="left"/>
      </w:pPr>
      <w:r>
        <w:t>SUMMARY</w:t>
      </w:r>
    </w:p>
    <w:p w14:paraId="51AB99B8" w14:textId="77777777" w:rsidR="007A068F" w:rsidRDefault="007A068F" w:rsidP="00024F84">
      <w:pPr>
        <w:pStyle w:val="PR1"/>
        <w:jc w:val="left"/>
      </w:pPr>
      <w:r>
        <w:t>Section includes cast-in-place concrete, including formwork, reinforcement, concrete materials, mixture design, placement procedures, and finishes.</w:t>
      </w:r>
    </w:p>
    <w:p w14:paraId="3F350FFF" w14:textId="0688A87E" w:rsidR="007A068F" w:rsidRDefault="007A068F" w:rsidP="00024F84">
      <w:pPr>
        <w:pStyle w:val="PR1"/>
        <w:jc w:val="left"/>
      </w:pPr>
      <w:r>
        <w:t>Related Requirements:</w:t>
      </w:r>
    </w:p>
    <w:p w14:paraId="43B4AFC2" w14:textId="77777777" w:rsidR="004C6CC4" w:rsidRDefault="004C6CC4" w:rsidP="004C6CC4">
      <w:pPr>
        <w:pStyle w:val="PR1"/>
        <w:numPr>
          <w:ilvl w:val="0"/>
          <w:numId w:val="0"/>
        </w:numPr>
        <w:spacing w:before="0"/>
        <w:ind w:left="864" w:hanging="576"/>
        <w:jc w:val="left"/>
      </w:pPr>
    </w:p>
    <w:p w14:paraId="75A8C70B" w14:textId="77777777" w:rsidR="00FC495D" w:rsidRDefault="00FC495D" w:rsidP="00024F84">
      <w:pPr>
        <w:pStyle w:val="PR2"/>
        <w:jc w:val="left"/>
      </w:pPr>
      <w:r>
        <w:t xml:space="preserve">Section </w:t>
      </w:r>
      <w:r w:rsidR="009B72D6">
        <w:t>03 30 </w:t>
      </w:r>
      <w:r w:rsidR="0024785F">
        <w:t>53</w:t>
      </w:r>
      <w:r>
        <w:t xml:space="preserve"> “Miscellaneous Cast-in-Place Concrete”.</w:t>
      </w:r>
    </w:p>
    <w:p w14:paraId="66E8F325" w14:textId="77777777" w:rsidR="007A068F" w:rsidRDefault="007A068F" w:rsidP="00024F84">
      <w:pPr>
        <w:pStyle w:val="ART"/>
        <w:jc w:val="left"/>
      </w:pPr>
      <w:r>
        <w:t>DEFINITIONS</w:t>
      </w:r>
    </w:p>
    <w:p w14:paraId="4A3958C2" w14:textId="77777777" w:rsidR="007A068F" w:rsidRDefault="007A068F" w:rsidP="00024F84">
      <w:pPr>
        <w:pStyle w:val="PR1"/>
        <w:jc w:val="left"/>
      </w:pPr>
      <w:r>
        <w:t>Cementitious Materials: Portland cement alone or in combination with one or more of the following: fly ash, slag cement, other pozzolans, and silica fume; materials subject to compliance with requirements.</w:t>
      </w:r>
    </w:p>
    <w:p w14:paraId="150EEE22" w14:textId="77777777" w:rsidR="007A068F" w:rsidRDefault="007A068F" w:rsidP="00024F84">
      <w:pPr>
        <w:pStyle w:val="PR1"/>
        <w:jc w:val="left"/>
      </w:pPr>
      <w:r>
        <w:t>W/C Ratio: The ratio by weight of water to cementitious materials.</w:t>
      </w:r>
    </w:p>
    <w:p w14:paraId="78D25827" w14:textId="77777777" w:rsidR="007A068F" w:rsidRDefault="007A068F" w:rsidP="00024F84">
      <w:pPr>
        <w:pStyle w:val="ART"/>
        <w:jc w:val="left"/>
      </w:pPr>
      <w:r>
        <w:t>PRE</w:t>
      </w:r>
      <w:r w:rsidR="00526969">
        <w:t>-</w:t>
      </w:r>
      <w:r>
        <w:t>INSTALLATION MEETINGS</w:t>
      </w:r>
    </w:p>
    <w:p w14:paraId="0CA703BF" w14:textId="77777777" w:rsidR="007A068F" w:rsidRDefault="007A068F" w:rsidP="00024F84">
      <w:pPr>
        <w:pStyle w:val="PR1"/>
        <w:jc w:val="left"/>
      </w:pPr>
      <w:r>
        <w:t>Pre</w:t>
      </w:r>
      <w:r w:rsidR="00526969">
        <w:t>-</w:t>
      </w:r>
      <w:r>
        <w:t xml:space="preserve">installation Conference: Conduct conference at </w:t>
      </w:r>
      <w:r w:rsidRPr="00BA5BE4">
        <w:t>Project site</w:t>
      </w:r>
      <w:r>
        <w:t>.</w:t>
      </w:r>
    </w:p>
    <w:p w14:paraId="18330CBD" w14:textId="77777777" w:rsidR="007A068F" w:rsidRDefault="007A068F" w:rsidP="00024F84">
      <w:pPr>
        <w:pStyle w:val="PR2"/>
        <w:spacing w:before="240"/>
        <w:jc w:val="left"/>
      </w:pPr>
      <w:r>
        <w:t>Before submitting design mixtures, review concrete design mixture and examine procedures for ensuring quality of concrete materials. Require representatives of each entity directly concerned with cast-in-place concrete to attend, including the following:</w:t>
      </w:r>
    </w:p>
    <w:p w14:paraId="797C7876" w14:textId="77777777" w:rsidR="007A068F" w:rsidRDefault="007A068F" w:rsidP="00024F84">
      <w:pPr>
        <w:pStyle w:val="PR3"/>
        <w:spacing w:before="240"/>
        <w:jc w:val="left"/>
      </w:pPr>
      <w:r>
        <w:t>Contractor's superintendent.</w:t>
      </w:r>
    </w:p>
    <w:p w14:paraId="372643D9" w14:textId="77777777" w:rsidR="007A068F" w:rsidRDefault="007A068F" w:rsidP="00024F84">
      <w:pPr>
        <w:pStyle w:val="PR3"/>
        <w:jc w:val="left"/>
      </w:pPr>
      <w:r>
        <w:t>Independent testing agency responsible for concrete design mixtures.</w:t>
      </w:r>
    </w:p>
    <w:p w14:paraId="5205B4C5" w14:textId="77777777" w:rsidR="007A068F" w:rsidRDefault="007A068F" w:rsidP="00024F84">
      <w:pPr>
        <w:pStyle w:val="PR3"/>
        <w:jc w:val="left"/>
      </w:pPr>
      <w:r>
        <w:t>Ready-mix concrete manufacturer.</w:t>
      </w:r>
    </w:p>
    <w:p w14:paraId="3FF4DAB5" w14:textId="77777777" w:rsidR="007A068F" w:rsidRDefault="007A068F" w:rsidP="00024F84">
      <w:pPr>
        <w:pStyle w:val="PR3"/>
        <w:jc w:val="left"/>
      </w:pPr>
      <w:r>
        <w:t>Concrete Subcontractor.</w:t>
      </w:r>
    </w:p>
    <w:p w14:paraId="2F77363C" w14:textId="77777777" w:rsidR="005B22C5" w:rsidRDefault="005B22C5" w:rsidP="00024F84">
      <w:pPr>
        <w:pStyle w:val="PR3"/>
        <w:jc w:val="left"/>
      </w:pPr>
      <w:r>
        <w:t xml:space="preserve">Vapor Emissions Control </w:t>
      </w:r>
      <w:r w:rsidR="00B45570">
        <w:t>System</w:t>
      </w:r>
      <w:r w:rsidR="00CC5B7B">
        <w:t xml:space="preserve"> </w:t>
      </w:r>
      <w:r>
        <w:t>Representative</w:t>
      </w:r>
    </w:p>
    <w:p w14:paraId="2B8683BA" w14:textId="77777777" w:rsidR="00466FFD" w:rsidRDefault="007A068F" w:rsidP="00024F84">
      <w:pPr>
        <w:pStyle w:val="PR3"/>
        <w:jc w:val="left"/>
      </w:pPr>
      <w:r>
        <w:t>Special concrete finish Subcontractor</w:t>
      </w:r>
    </w:p>
    <w:p w14:paraId="3F0BBBB1" w14:textId="627835E2" w:rsidR="007A068F" w:rsidRDefault="007A068F" w:rsidP="00466FFD">
      <w:pPr>
        <w:pStyle w:val="PR3"/>
        <w:numPr>
          <w:ilvl w:val="0"/>
          <w:numId w:val="0"/>
        </w:numPr>
        <w:ind w:left="2016" w:hanging="576"/>
        <w:jc w:val="left"/>
      </w:pPr>
    </w:p>
    <w:p w14:paraId="402C525D" w14:textId="56209106" w:rsidR="007A068F" w:rsidRDefault="00466FFD" w:rsidP="00597234">
      <w:pPr>
        <w:pStyle w:val="PR2"/>
      </w:pPr>
      <w:r>
        <w:t>Review concrete finishes and finishing, hot-weather concreting procedures, curing procedures, construction contraction and isolation joints, and joint-filler strips, vapor-retarder installation, concrete mix design including admixtures, quality control and testing, methods for achieving specified floor and slab flatness and levelness, flo</w:t>
      </w:r>
      <w:r w:rsidRPr="00466FFD">
        <w:t>or and slab flatness and levelness measurement, concrete repair procedures including crack repair, concrete surface sealing, and concrete</w:t>
      </w:r>
      <w:r>
        <w:t xml:space="preserve"> </w:t>
      </w:r>
      <w:r w:rsidRPr="00466FFD">
        <w:t xml:space="preserve">protection. </w:t>
      </w:r>
    </w:p>
    <w:p w14:paraId="7F60842F" w14:textId="77777777" w:rsidR="007A068F" w:rsidRDefault="007A068F" w:rsidP="00024F84">
      <w:pPr>
        <w:pStyle w:val="ART"/>
        <w:jc w:val="left"/>
      </w:pPr>
      <w:r>
        <w:t>ACTION SUBMITTALS</w:t>
      </w:r>
    </w:p>
    <w:p w14:paraId="2D5C6006" w14:textId="59CFCB20" w:rsidR="007A068F" w:rsidRDefault="007A068F" w:rsidP="00024F84">
      <w:pPr>
        <w:pStyle w:val="PR1"/>
        <w:jc w:val="left"/>
      </w:pPr>
      <w:r>
        <w:t>Product Data: For each type of product.</w:t>
      </w:r>
    </w:p>
    <w:p w14:paraId="4BDC93F4" w14:textId="77777777" w:rsidR="007A068F" w:rsidRDefault="007A068F" w:rsidP="00024F84">
      <w:pPr>
        <w:pStyle w:val="PR1"/>
        <w:jc w:val="left"/>
      </w:pPr>
      <w:r>
        <w:t>Design Mixtures: For each concrete mixture. Submit alternate design mixtures when characteristics of materials, Project conditions, weather, test results, or other circumstances warrant adjustments.</w:t>
      </w:r>
    </w:p>
    <w:p w14:paraId="6824E64F" w14:textId="77777777" w:rsidR="007A068F" w:rsidRDefault="007A068F" w:rsidP="00024F84">
      <w:pPr>
        <w:pStyle w:val="PR2"/>
        <w:spacing w:before="240"/>
        <w:jc w:val="left"/>
      </w:pPr>
      <w:r>
        <w:t>Indicate amounts of mixing water to be withheld for later addition at Project site.</w:t>
      </w:r>
    </w:p>
    <w:p w14:paraId="3BA0D30E" w14:textId="77777777" w:rsidR="007A068F" w:rsidRDefault="007A068F" w:rsidP="00024F84">
      <w:pPr>
        <w:pStyle w:val="PR1"/>
        <w:jc w:val="left"/>
      </w:pPr>
      <w:r>
        <w:t>Steel Reinforcement Shop Drawings: Placing Drawings that detail fabrication, bending, and placement. Include bar sizes, lengths, material, grade, bar schedules, stirrup spacing, bent bar diagrams, bar arrangement, splices and laps, mechanical connections, tie spacing, hoop spacing, and supports for concrete reinforcement.</w:t>
      </w:r>
    </w:p>
    <w:p w14:paraId="23CD8360" w14:textId="77777777" w:rsidR="007A068F" w:rsidRDefault="007A068F" w:rsidP="00024F84">
      <w:pPr>
        <w:pStyle w:val="PR1"/>
        <w:jc w:val="left"/>
      </w:pPr>
      <w:r>
        <w:t>Construction Joint Layout: Indicate proposed construction joints required to construct the structure.</w:t>
      </w:r>
    </w:p>
    <w:p w14:paraId="1E35B1B3" w14:textId="289B1104" w:rsidR="007A068F" w:rsidRDefault="007A068F" w:rsidP="00024F84">
      <w:pPr>
        <w:pStyle w:val="PR2"/>
        <w:spacing w:before="240"/>
        <w:jc w:val="left"/>
      </w:pPr>
      <w:r>
        <w:t>Location of construction joints is subject to approval of the</w:t>
      </w:r>
      <w:r w:rsidR="00050EEB">
        <w:t xml:space="preserve"> Project Inspector</w:t>
      </w:r>
      <w:r w:rsidR="00466FFD">
        <w:t>,</w:t>
      </w:r>
      <w:r w:rsidR="00466FFD" w:rsidRPr="00466FFD">
        <w:t xml:space="preserve"> structural engineer, and architect</w:t>
      </w:r>
      <w:r w:rsidRPr="00050EEB">
        <w:t>.</w:t>
      </w:r>
    </w:p>
    <w:p w14:paraId="0CEEDFDF" w14:textId="76BF786E" w:rsidR="007A068F" w:rsidRPr="00466FFD" w:rsidRDefault="007A068F" w:rsidP="00024F84">
      <w:pPr>
        <w:pStyle w:val="PR1"/>
        <w:jc w:val="left"/>
      </w:pPr>
      <w:r w:rsidRPr="00466FFD">
        <w:t>Samples: For vapor retarder.</w:t>
      </w:r>
    </w:p>
    <w:p w14:paraId="430F1832" w14:textId="77777777" w:rsidR="007A068F" w:rsidRDefault="007A068F" w:rsidP="00024F84">
      <w:pPr>
        <w:pStyle w:val="ART"/>
        <w:jc w:val="left"/>
      </w:pPr>
      <w:r>
        <w:t>INFORMATIONAL SUBMITTALS</w:t>
      </w:r>
    </w:p>
    <w:p w14:paraId="2B96D694" w14:textId="3CC6FCCF" w:rsidR="007A068F" w:rsidRDefault="007A068F" w:rsidP="00024F84">
      <w:pPr>
        <w:pStyle w:val="PR1"/>
        <w:jc w:val="left"/>
      </w:pPr>
      <w:r>
        <w:t>Qualification Data: For</w:t>
      </w:r>
      <w:r w:rsidRPr="00BE67E3">
        <w:t xml:space="preserve"> Installer.</w:t>
      </w:r>
    </w:p>
    <w:p w14:paraId="665F9EFE" w14:textId="77777777" w:rsidR="007A068F" w:rsidRDefault="007A068F" w:rsidP="00024F84">
      <w:pPr>
        <w:pStyle w:val="PR1"/>
        <w:jc w:val="left"/>
      </w:pPr>
      <w:r>
        <w:t>Welding certificates.</w:t>
      </w:r>
    </w:p>
    <w:p w14:paraId="6766CA4C" w14:textId="36D30731" w:rsidR="007A068F" w:rsidRDefault="007A068F" w:rsidP="00024F84">
      <w:pPr>
        <w:pStyle w:val="PR1"/>
        <w:jc w:val="left"/>
      </w:pPr>
      <w:r>
        <w:t>Material Certificates: For each of the following, signed by manufacturers:</w:t>
      </w:r>
    </w:p>
    <w:p w14:paraId="58C7BD3D" w14:textId="77777777" w:rsidR="00BE67E3" w:rsidRDefault="00BE67E3" w:rsidP="00BE67E3">
      <w:pPr>
        <w:pStyle w:val="PR1"/>
        <w:numPr>
          <w:ilvl w:val="0"/>
          <w:numId w:val="0"/>
        </w:numPr>
        <w:spacing w:before="0"/>
        <w:jc w:val="left"/>
      </w:pPr>
    </w:p>
    <w:p w14:paraId="6B0731D3" w14:textId="77777777" w:rsidR="00BE67E3" w:rsidRDefault="00BE67E3" w:rsidP="00BE67E3">
      <w:pPr>
        <w:pStyle w:val="PR2"/>
      </w:pPr>
      <w:r>
        <w:t>Cementitious materials.</w:t>
      </w:r>
    </w:p>
    <w:p w14:paraId="0E0F66FD" w14:textId="288DB85E" w:rsidR="00BE67E3" w:rsidRDefault="00BE67E3" w:rsidP="00BE67E3">
      <w:pPr>
        <w:pStyle w:val="PR2"/>
      </w:pPr>
      <w:r>
        <w:t>Admixtures.</w:t>
      </w:r>
    </w:p>
    <w:p w14:paraId="7FEEAAC8" w14:textId="761D64F0" w:rsidR="00BE67E3" w:rsidRDefault="00BE67E3" w:rsidP="00BE67E3">
      <w:pPr>
        <w:pStyle w:val="PR2"/>
      </w:pPr>
      <w:r>
        <w:t>Form materials and form-release agents.</w:t>
      </w:r>
    </w:p>
    <w:p w14:paraId="021AC7AD" w14:textId="7748C483" w:rsidR="00BE67E3" w:rsidRDefault="00BE67E3" w:rsidP="00BE67E3">
      <w:pPr>
        <w:pStyle w:val="PR2"/>
      </w:pPr>
      <w:r>
        <w:t>Steel reinforcement and accessories.</w:t>
      </w:r>
    </w:p>
    <w:p w14:paraId="586AE5A1" w14:textId="1CDE25CB" w:rsidR="00BE67E3" w:rsidRDefault="00BE67E3" w:rsidP="00BE67E3">
      <w:pPr>
        <w:pStyle w:val="PR2"/>
      </w:pPr>
      <w:r>
        <w:t>Curing compounds.</w:t>
      </w:r>
    </w:p>
    <w:p w14:paraId="17F82AA8" w14:textId="7B83F5E1" w:rsidR="00BE67E3" w:rsidRDefault="00BE67E3" w:rsidP="00BE67E3">
      <w:pPr>
        <w:pStyle w:val="PR2"/>
      </w:pPr>
      <w:r>
        <w:t>Floor and slab treatments.</w:t>
      </w:r>
    </w:p>
    <w:p w14:paraId="26893F5B" w14:textId="09AA3E4B" w:rsidR="00BE67E3" w:rsidRDefault="00BE67E3" w:rsidP="00BE67E3">
      <w:pPr>
        <w:pStyle w:val="PR2"/>
      </w:pPr>
      <w:r>
        <w:lastRenderedPageBreak/>
        <w:t>Bonding agents.</w:t>
      </w:r>
    </w:p>
    <w:p w14:paraId="7A50551B" w14:textId="1ACA601A" w:rsidR="00BE67E3" w:rsidRDefault="00BE67E3" w:rsidP="00BE67E3">
      <w:pPr>
        <w:pStyle w:val="PR2"/>
      </w:pPr>
      <w:r>
        <w:t>Adhesives.</w:t>
      </w:r>
    </w:p>
    <w:p w14:paraId="76DDDED9" w14:textId="1A6BBFF9" w:rsidR="00BE67E3" w:rsidRDefault="00BE67E3" w:rsidP="00BE67E3">
      <w:pPr>
        <w:pStyle w:val="PR2"/>
      </w:pPr>
      <w:r>
        <w:t>Vapor retarders.</w:t>
      </w:r>
    </w:p>
    <w:p w14:paraId="38BB165B" w14:textId="049BE2E1" w:rsidR="00BE67E3" w:rsidRDefault="00BE67E3" w:rsidP="00BE67E3">
      <w:pPr>
        <w:pStyle w:val="PR2"/>
      </w:pPr>
      <w:r>
        <w:t>Semi-rigid joint filler.</w:t>
      </w:r>
    </w:p>
    <w:p w14:paraId="7C556DB5" w14:textId="322ABAD6" w:rsidR="00BE67E3" w:rsidRDefault="00BE67E3" w:rsidP="00BE67E3">
      <w:pPr>
        <w:pStyle w:val="PR2"/>
      </w:pPr>
      <w:r>
        <w:t>Joint-filler strips.</w:t>
      </w:r>
    </w:p>
    <w:p w14:paraId="667E4029" w14:textId="0F91E882" w:rsidR="005E0D1F" w:rsidRPr="00363F0D" w:rsidRDefault="00BE67E3" w:rsidP="00BE67E3">
      <w:pPr>
        <w:pStyle w:val="PR2"/>
      </w:pPr>
      <w:r>
        <w:t>Repair materials</w:t>
      </w:r>
    </w:p>
    <w:p w14:paraId="360BAB74" w14:textId="77777777" w:rsidR="007A068F" w:rsidRDefault="007A068F" w:rsidP="00024F84">
      <w:pPr>
        <w:pStyle w:val="PR1"/>
        <w:jc w:val="left"/>
      </w:pPr>
      <w:r>
        <w:t>Material Test Reports: For the following, from a qualified testing agency:</w:t>
      </w:r>
    </w:p>
    <w:p w14:paraId="78BD5CB3" w14:textId="77777777" w:rsidR="007A068F" w:rsidRDefault="007A068F" w:rsidP="00024F84">
      <w:pPr>
        <w:pStyle w:val="PR2"/>
        <w:spacing w:before="240"/>
        <w:jc w:val="left"/>
      </w:pPr>
      <w:r>
        <w:t>Aggregates</w:t>
      </w:r>
      <w:r w:rsidRPr="00BA5BE4">
        <w:t>: Include service record data indicating absence of deleterious expansion of concrete due to alkali aggregate reactivity</w:t>
      </w:r>
      <w:r>
        <w:t>.</w:t>
      </w:r>
    </w:p>
    <w:p w14:paraId="2E21F5AE" w14:textId="77777777" w:rsidR="007A068F" w:rsidRDefault="007A068F" w:rsidP="00024F84">
      <w:pPr>
        <w:pStyle w:val="ART"/>
        <w:jc w:val="left"/>
      </w:pPr>
      <w:r>
        <w:t>QUALITY ASSURANCE</w:t>
      </w:r>
    </w:p>
    <w:p w14:paraId="539529C9" w14:textId="77777777" w:rsidR="007A068F" w:rsidRDefault="007A068F" w:rsidP="00024F84">
      <w:pPr>
        <w:pStyle w:val="PR1"/>
        <w:jc w:val="left"/>
      </w:pPr>
      <w:r>
        <w:t>Installer Qualifications: A qualified installer who employs on Project personnel qualified as ACI-certified Flatwork Technician and Finisher and a supervisor who is an ACI-certified Concrete Flatwork Technician.</w:t>
      </w:r>
    </w:p>
    <w:p w14:paraId="1C70D518" w14:textId="77777777" w:rsidR="007A068F" w:rsidRDefault="007A068F" w:rsidP="00024F84">
      <w:pPr>
        <w:pStyle w:val="PR1"/>
        <w:jc w:val="left"/>
      </w:pPr>
      <w:r>
        <w:t>Manufacturer Qualifications: A firm experienced in manufacturing ready-mixed concrete products and that complies with ASTM C 94/C 94M requirements for production facilities and equipment.</w:t>
      </w:r>
    </w:p>
    <w:p w14:paraId="6B33C566" w14:textId="77777777" w:rsidR="007A068F" w:rsidRDefault="007A068F" w:rsidP="00024F84">
      <w:pPr>
        <w:pStyle w:val="PR2"/>
        <w:spacing w:before="240"/>
        <w:jc w:val="left"/>
      </w:pPr>
      <w:r>
        <w:t>Manufacturer certified according to NRMCA's "Certification of Ready Mixed Concrete Production Facilities."</w:t>
      </w:r>
    </w:p>
    <w:p w14:paraId="03BA8537" w14:textId="77777777" w:rsidR="007A068F" w:rsidRDefault="007A068F" w:rsidP="00024F84">
      <w:pPr>
        <w:pStyle w:val="PR1"/>
        <w:jc w:val="left"/>
      </w:pPr>
      <w:r>
        <w:t>Welding Qualifications: Qualify procedures and personnel according to AWS D1.4/D 1.4M.</w:t>
      </w:r>
    </w:p>
    <w:p w14:paraId="2595357F" w14:textId="77777777" w:rsidR="00BC1B5E" w:rsidRDefault="00BC1B5E" w:rsidP="00024F84">
      <w:pPr>
        <w:pStyle w:val="PR1"/>
        <w:jc w:val="left"/>
      </w:pPr>
      <w:r>
        <w:t>Regulatory Requirements:  Concrete construction shall conform with the CBC</w:t>
      </w:r>
      <w:r w:rsidR="006B53DA">
        <w:t>, and requirements specified herein</w:t>
      </w:r>
      <w:r>
        <w:t>.</w:t>
      </w:r>
    </w:p>
    <w:p w14:paraId="68320A8C" w14:textId="77777777" w:rsidR="007A068F" w:rsidRDefault="007A068F" w:rsidP="00024F84">
      <w:pPr>
        <w:pStyle w:val="ART"/>
        <w:jc w:val="left"/>
      </w:pPr>
      <w:r>
        <w:t>PRECONSTRUCTION TESTING</w:t>
      </w:r>
    </w:p>
    <w:p w14:paraId="62CB8CA7" w14:textId="77777777" w:rsidR="007A068F" w:rsidRDefault="007A068F" w:rsidP="00024F84">
      <w:pPr>
        <w:pStyle w:val="PR1"/>
        <w:jc w:val="left"/>
      </w:pPr>
      <w:r>
        <w:t xml:space="preserve">Preconstruction Testing Service: </w:t>
      </w:r>
      <w:r w:rsidR="00FC495D">
        <w:t>District will e</w:t>
      </w:r>
      <w:r>
        <w:t>ngage a qualified testing agency to perform preconstruction testing on concrete mixtures.</w:t>
      </w:r>
    </w:p>
    <w:p w14:paraId="35DFBCCF" w14:textId="77777777" w:rsidR="007A068F" w:rsidRDefault="007A068F" w:rsidP="00024F84">
      <w:pPr>
        <w:pStyle w:val="ART"/>
        <w:jc w:val="left"/>
      </w:pPr>
      <w:r>
        <w:t>DELIVERY, STORAGE, AND HANDLING</w:t>
      </w:r>
    </w:p>
    <w:p w14:paraId="38C33082" w14:textId="05B73ADD" w:rsidR="007A068F" w:rsidRDefault="00BE67E3" w:rsidP="00BE67E3">
      <w:pPr>
        <w:pStyle w:val="PR1"/>
      </w:pPr>
      <w:r>
        <w:t>Steel Reinforcement: Deliver, store, and handle steel reinforcement to prevent bending and damage. Vapor Emissions Control System Components: Store per manufacturer’s requirements, including storage temperature and protection from harmful weather conditions.</w:t>
      </w:r>
    </w:p>
    <w:p w14:paraId="3C98E04F" w14:textId="77777777" w:rsidR="0023116C" w:rsidRDefault="0023116C" w:rsidP="00024F84">
      <w:pPr>
        <w:pStyle w:val="ART"/>
        <w:jc w:val="left"/>
      </w:pPr>
      <w:r>
        <w:lastRenderedPageBreak/>
        <w:t>FIELD CONDITIONS</w:t>
      </w:r>
    </w:p>
    <w:p w14:paraId="4FE1FCFB" w14:textId="77777777" w:rsidR="0023116C" w:rsidRDefault="0023116C" w:rsidP="00024F84">
      <w:pPr>
        <w:pStyle w:val="PR1"/>
        <w:jc w:val="left"/>
      </w:pPr>
      <w:r>
        <w:t xml:space="preserve">Hot-Weather Placement: Comply with </w:t>
      </w:r>
      <w:r>
        <w:rPr>
          <w:rStyle w:val="IP"/>
        </w:rPr>
        <w:t>ACI 301</w:t>
      </w:r>
      <w:r>
        <w:t xml:space="preserve"> and as follows:</w:t>
      </w:r>
    </w:p>
    <w:p w14:paraId="2BB3118F" w14:textId="77777777" w:rsidR="0023116C" w:rsidRDefault="0023116C" w:rsidP="00024F84">
      <w:pPr>
        <w:pStyle w:val="PR2"/>
        <w:spacing w:before="240"/>
        <w:jc w:val="left"/>
      </w:pPr>
      <w:r>
        <w:t xml:space="preserve">Maintain concrete temperature below </w:t>
      </w:r>
      <w:r>
        <w:rPr>
          <w:rStyle w:val="IP"/>
        </w:rPr>
        <w:t>90 deg F</w:t>
      </w:r>
      <w:r>
        <w:t xml:space="preserve"> at time of placement. Chilled mixing water or chopped ice may be used to control temperature, provided water equivalent of ice is calculated to total amount of mixing water. Using liquid nitrogen to cool concrete is Contractor's option.</w:t>
      </w:r>
    </w:p>
    <w:p w14:paraId="0FB575C4" w14:textId="77777777" w:rsidR="0023116C" w:rsidRDefault="0023116C" w:rsidP="00024F84">
      <w:pPr>
        <w:pStyle w:val="PR2"/>
        <w:jc w:val="left"/>
      </w:pPr>
      <w:r>
        <w:t>Fog-spray forms, steel reinforcement, and subgrade just before placing concrete. Keep subgrade uniformly moist without standing water, soft spots, or dry areas.</w:t>
      </w:r>
    </w:p>
    <w:p w14:paraId="3F739960" w14:textId="77777777" w:rsidR="0023116C" w:rsidRPr="0023116C" w:rsidRDefault="0023116C" w:rsidP="00024F84">
      <w:pPr>
        <w:pStyle w:val="ART"/>
        <w:jc w:val="left"/>
      </w:pPr>
      <w:r w:rsidRPr="0023116C">
        <w:t>WARRANTY</w:t>
      </w:r>
    </w:p>
    <w:p w14:paraId="50CFC20E" w14:textId="77777777" w:rsidR="0023116C" w:rsidRPr="0023116C" w:rsidRDefault="0023116C" w:rsidP="00024F84">
      <w:pPr>
        <w:pStyle w:val="PR1"/>
        <w:jc w:val="left"/>
      </w:pPr>
      <w:r w:rsidRPr="0023116C">
        <w:t xml:space="preserve">Standard </w:t>
      </w:r>
      <w:r>
        <w:t>Vapor Emissions Control Sys</w:t>
      </w:r>
      <w:r w:rsidR="007D4A7C">
        <w:t>tem</w:t>
      </w:r>
      <w:r>
        <w:t xml:space="preserve"> </w:t>
      </w:r>
      <w:r w:rsidRPr="0023116C">
        <w:t xml:space="preserve">Warranty: Manufacturer's standard warranty, applicable regardless of vapor emissions (CC/Rh) test results, </w:t>
      </w:r>
      <w:r>
        <w:t xml:space="preserve">without the use of vapor retarder, </w:t>
      </w:r>
      <w:r w:rsidRPr="0023116C">
        <w:t xml:space="preserve">executed by an authorized company official, in which manufacturer agrees to completely repair or replace all floor finishes that are completely or partially damaged as a result of failure of </w:t>
      </w:r>
      <w:r w:rsidR="007D4A7C">
        <w:t>vapor emissions control system</w:t>
      </w:r>
      <w:r w:rsidRPr="0023116C">
        <w:t xml:space="preserve"> within specified warranty period.</w:t>
      </w:r>
    </w:p>
    <w:p w14:paraId="4D54662E" w14:textId="77777777" w:rsidR="0023116C" w:rsidRPr="0023116C" w:rsidRDefault="007D4A7C" w:rsidP="00024F84">
      <w:pPr>
        <w:pStyle w:val="PR2"/>
        <w:tabs>
          <w:tab w:val="num" w:pos="1566"/>
        </w:tabs>
        <w:spacing w:before="240"/>
        <w:ind w:left="1566"/>
        <w:jc w:val="left"/>
      </w:pPr>
      <w:r>
        <w:t>Failures include</w:t>
      </w:r>
      <w:r w:rsidR="0023116C" w:rsidRPr="0023116C">
        <w:t>:</w:t>
      </w:r>
    </w:p>
    <w:p w14:paraId="39E0DD69" w14:textId="77777777" w:rsidR="0023116C" w:rsidRPr="0023116C" w:rsidRDefault="0023116C" w:rsidP="00024F84">
      <w:pPr>
        <w:pStyle w:val="PR3"/>
        <w:spacing w:before="240"/>
        <w:jc w:val="left"/>
      </w:pPr>
      <w:r w:rsidRPr="0023116C">
        <w:t>Moisture related failures, including failures due to mo</w:t>
      </w:r>
      <w:r w:rsidR="00DA3397">
        <w:t>isture vapor emissions, and including failures at cracks, expansion joints, saw cuts, and similar features.</w:t>
      </w:r>
    </w:p>
    <w:p w14:paraId="029AD1CD" w14:textId="77777777" w:rsidR="0023116C" w:rsidRPr="0023116C" w:rsidRDefault="0023116C" w:rsidP="00024F84">
      <w:pPr>
        <w:pStyle w:val="PR2"/>
        <w:tabs>
          <w:tab w:val="num" w:pos="1566"/>
        </w:tabs>
        <w:spacing w:before="240"/>
        <w:ind w:left="1566"/>
        <w:jc w:val="left"/>
      </w:pPr>
      <w:r w:rsidRPr="0023116C">
        <w:t>Warranty Period</w:t>
      </w:r>
    </w:p>
    <w:p w14:paraId="086F51FC" w14:textId="77777777" w:rsidR="0023116C" w:rsidRPr="0023116C" w:rsidRDefault="0023116C" w:rsidP="00024F84">
      <w:pPr>
        <w:pStyle w:val="PR3"/>
        <w:numPr>
          <w:ilvl w:val="0"/>
          <w:numId w:val="0"/>
        </w:numPr>
        <w:ind w:left="2016"/>
        <w:jc w:val="left"/>
      </w:pPr>
    </w:p>
    <w:p w14:paraId="31A8DFFB" w14:textId="77777777" w:rsidR="0023116C" w:rsidRPr="0023116C" w:rsidRDefault="007D4A7C" w:rsidP="00024F84">
      <w:pPr>
        <w:pStyle w:val="PR3"/>
        <w:jc w:val="left"/>
      </w:pPr>
      <w:r>
        <w:t>Vapor Emissions Control Syst</w:t>
      </w:r>
      <w:r w:rsidR="003A7CE3">
        <w:t xml:space="preserve">em, including </w:t>
      </w:r>
      <w:r w:rsidR="00B45570">
        <w:t>admixture, c</w:t>
      </w:r>
      <w:r>
        <w:t xml:space="preserve">uring </w:t>
      </w:r>
      <w:r w:rsidR="00B45570">
        <w:t>a</w:t>
      </w:r>
      <w:r>
        <w:t>gent,</w:t>
      </w:r>
      <w:r w:rsidR="00B45570">
        <w:t xml:space="preserve"> c</w:t>
      </w:r>
      <w:r>
        <w:t>ra</w:t>
      </w:r>
      <w:r w:rsidR="00B45570">
        <w:t>ck f</w:t>
      </w:r>
      <w:r>
        <w:t xml:space="preserve">ill </w:t>
      </w:r>
      <w:r w:rsidR="00B45570">
        <w:t>b</w:t>
      </w:r>
      <w:r w:rsidR="003A7CE3">
        <w:t>inder</w:t>
      </w:r>
      <w:r w:rsidR="0023116C" w:rsidRPr="0023116C">
        <w:t xml:space="preserve">: </w:t>
      </w:r>
      <w:r w:rsidR="0023116C">
        <w:t>Lifetime</w:t>
      </w:r>
    </w:p>
    <w:p w14:paraId="36A569D4" w14:textId="77777777" w:rsidR="0023116C" w:rsidRPr="0023116C" w:rsidRDefault="0023116C" w:rsidP="00024F84">
      <w:pPr>
        <w:pStyle w:val="PR3"/>
        <w:jc w:val="left"/>
      </w:pPr>
      <w:r w:rsidRPr="0023116C">
        <w:t>Floor Coverings</w:t>
      </w:r>
      <w:r>
        <w:t xml:space="preserve"> and Coatings</w:t>
      </w:r>
      <w:r w:rsidRPr="0023116C">
        <w:t xml:space="preserve"> (materials and installation): </w:t>
      </w:r>
      <w:r>
        <w:t>Lifetime</w:t>
      </w:r>
    </w:p>
    <w:p w14:paraId="02D9C9D1" w14:textId="77777777" w:rsidR="007A068F" w:rsidRDefault="007A068F" w:rsidP="00024F84">
      <w:pPr>
        <w:pStyle w:val="PRT"/>
        <w:jc w:val="left"/>
      </w:pPr>
      <w:r>
        <w:t>PRODUCTS</w:t>
      </w:r>
    </w:p>
    <w:p w14:paraId="781FFFFC" w14:textId="77777777" w:rsidR="007A068F" w:rsidRDefault="007A068F" w:rsidP="00024F84">
      <w:pPr>
        <w:pStyle w:val="ART"/>
        <w:jc w:val="left"/>
      </w:pPr>
      <w:r>
        <w:t>CONCRETE, GENERAL</w:t>
      </w:r>
    </w:p>
    <w:p w14:paraId="7EAC5511" w14:textId="77777777" w:rsidR="007A068F" w:rsidRDefault="007A068F" w:rsidP="00024F84">
      <w:pPr>
        <w:pStyle w:val="PR1"/>
        <w:jc w:val="left"/>
      </w:pPr>
      <w:r>
        <w:t>ACI Publications: Comply with the following unless modified by requirements in the Contract Documents:</w:t>
      </w:r>
    </w:p>
    <w:p w14:paraId="34485AF2" w14:textId="77777777" w:rsidR="007A068F" w:rsidRDefault="007B0F87" w:rsidP="00024F84">
      <w:pPr>
        <w:pStyle w:val="PR2"/>
        <w:spacing w:before="240"/>
        <w:jc w:val="left"/>
      </w:pPr>
      <w:r>
        <w:rPr>
          <w:rStyle w:val="IP"/>
        </w:rPr>
        <w:t>ACI 301</w:t>
      </w:r>
      <w:r w:rsidR="007A068F">
        <w:t>.</w:t>
      </w:r>
      <w:r w:rsidR="00BC1B5E">
        <w:t xml:space="preserve"> “Specifications for Structural Concrete”.</w:t>
      </w:r>
    </w:p>
    <w:p w14:paraId="56D5D3CC" w14:textId="77777777" w:rsidR="007A068F" w:rsidRDefault="007B0F87" w:rsidP="00024F84">
      <w:pPr>
        <w:pStyle w:val="PR2"/>
        <w:jc w:val="left"/>
      </w:pPr>
      <w:r>
        <w:rPr>
          <w:rStyle w:val="IP"/>
        </w:rPr>
        <w:t>ACI 117</w:t>
      </w:r>
      <w:r w:rsidR="007A068F">
        <w:t>.</w:t>
      </w:r>
      <w:r w:rsidR="00BC1B5E">
        <w:t xml:space="preserve"> “Specifications for Tolerances for Concrete Construction and Materials”.</w:t>
      </w:r>
    </w:p>
    <w:p w14:paraId="642B29CD" w14:textId="77777777" w:rsidR="007A068F" w:rsidRDefault="007A068F" w:rsidP="00024F84">
      <w:pPr>
        <w:pStyle w:val="ART"/>
        <w:jc w:val="left"/>
      </w:pPr>
      <w:r>
        <w:lastRenderedPageBreak/>
        <w:t>FORM-FACING MATERIALS</w:t>
      </w:r>
    </w:p>
    <w:p w14:paraId="66EF7E81" w14:textId="77777777" w:rsidR="007A068F" w:rsidRDefault="007A068F" w:rsidP="00024F84">
      <w:pPr>
        <w:pStyle w:val="PR1"/>
        <w:jc w:val="left"/>
      </w:pPr>
      <w:r>
        <w:t>Smooth-Formed Finished Concrete: Form-facing panels that provide continuous, true, and smooth concrete surfaces. Furnish in largest practicable sizes to minimize number of joints.</w:t>
      </w:r>
    </w:p>
    <w:p w14:paraId="62070030" w14:textId="77777777" w:rsidR="007A068F" w:rsidRDefault="007A068F" w:rsidP="00024F84">
      <w:pPr>
        <w:pStyle w:val="PR2"/>
        <w:spacing w:before="240"/>
        <w:jc w:val="left"/>
      </w:pPr>
      <w:r>
        <w:t>Plywood, metal, or other approved panel materials.</w:t>
      </w:r>
    </w:p>
    <w:p w14:paraId="419F23A1" w14:textId="77777777" w:rsidR="007A068F" w:rsidRDefault="007A068F" w:rsidP="00024F84">
      <w:pPr>
        <w:pStyle w:val="PR2"/>
        <w:jc w:val="left"/>
      </w:pPr>
      <w:r>
        <w:t>Exterior-grade plywood panels, suitable for concrete forms, complying with DOC PS 1, and as follows:</w:t>
      </w:r>
    </w:p>
    <w:p w14:paraId="1126AA70" w14:textId="77777777" w:rsidR="007A068F" w:rsidRDefault="007A068F" w:rsidP="00024F84">
      <w:pPr>
        <w:pStyle w:val="PR3"/>
        <w:spacing w:before="240"/>
        <w:jc w:val="left"/>
      </w:pPr>
      <w:r>
        <w:t>High-density overlay, Class 1 or better.</w:t>
      </w:r>
    </w:p>
    <w:p w14:paraId="14BBD30A" w14:textId="77777777" w:rsidR="00266F2D" w:rsidRDefault="007A068F" w:rsidP="00266F2D">
      <w:pPr>
        <w:pStyle w:val="PR1"/>
        <w:jc w:val="left"/>
      </w:pPr>
      <w:r>
        <w:t>Rough-Formed Finished Concrete: Plywood, lumber, metal, or another approved material. Provide lumber dressed on at least two edges and one side for tight fit.</w:t>
      </w:r>
    </w:p>
    <w:p w14:paraId="35E6FCF2" w14:textId="77777777" w:rsidR="00266F2D" w:rsidRDefault="00266F2D" w:rsidP="00266F2D">
      <w:pPr>
        <w:pStyle w:val="PR1"/>
        <w:jc w:val="left"/>
      </w:pPr>
      <w:r w:rsidRPr="00266F2D">
        <w:t>Chamfer Strips: Wood, metal, PVC, or rubber strips, 3/4 by 3/4 inch, minimum.</w:t>
      </w:r>
    </w:p>
    <w:p w14:paraId="23DE05C0" w14:textId="16D5A67F" w:rsidR="00266F2D" w:rsidRDefault="00266F2D" w:rsidP="00266F2D">
      <w:pPr>
        <w:pStyle w:val="PR1"/>
        <w:jc w:val="left"/>
      </w:pPr>
      <w:r w:rsidRPr="00266F2D">
        <w:t>Form-Release Agent: Commercially formulated form-release agent that does not bond</w:t>
      </w:r>
      <w:r>
        <w:t xml:space="preserve"> </w:t>
      </w:r>
      <w:r w:rsidRPr="00266F2D">
        <w:t>with, stain, or adversely affect concrete surfaces and does not impair subsequent</w:t>
      </w:r>
      <w:r>
        <w:t xml:space="preserve"> </w:t>
      </w:r>
      <w:r w:rsidRPr="00266F2D">
        <w:t>treatments of concrete surfaces.</w:t>
      </w:r>
    </w:p>
    <w:p w14:paraId="1D610425" w14:textId="77777777" w:rsidR="00266F2D" w:rsidRDefault="00266F2D" w:rsidP="00266F2D">
      <w:pPr>
        <w:pStyle w:val="PR1"/>
        <w:numPr>
          <w:ilvl w:val="0"/>
          <w:numId w:val="0"/>
        </w:numPr>
        <w:spacing w:before="0"/>
        <w:ind w:left="288"/>
        <w:jc w:val="left"/>
      </w:pPr>
    </w:p>
    <w:p w14:paraId="37B5D5A3" w14:textId="77777777" w:rsidR="00266F2D" w:rsidRDefault="00266F2D" w:rsidP="00266F2D">
      <w:pPr>
        <w:pStyle w:val="PR2"/>
        <w:jc w:val="left"/>
      </w:pPr>
      <w:r w:rsidRPr="00266F2D">
        <w:t>Formulate form-release agent with rust inhibitor for steel form-facing materials.</w:t>
      </w:r>
    </w:p>
    <w:p w14:paraId="1E14B269" w14:textId="14C840DB" w:rsidR="00266F2D" w:rsidRDefault="00266F2D" w:rsidP="00266F2D">
      <w:pPr>
        <w:pStyle w:val="PR1"/>
      </w:pPr>
      <w:r w:rsidRPr="00266F2D">
        <w:t>Form Ties: Factory-fabricated, removable or snap-off glass-fiber-reinforced plastic or</w:t>
      </w:r>
      <w:r>
        <w:t xml:space="preserve"> </w:t>
      </w:r>
      <w:r w:rsidRPr="00266F2D">
        <w:t>metal form ties designed to resist lateral pressure of fresh concrete on forms and to</w:t>
      </w:r>
      <w:r>
        <w:t xml:space="preserve"> </w:t>
      </w:r>
      <w:r w:rsidRPr="00266F2D">
        <w:t>prevent spalling of concrete on removal.</w:t>
      </w:r>
    </w:p>
    <w:p w14:paraId="616CDD4F" w14:textId="77777777" w:rsidR="00266F2D" w:rsidRPr="00266F2D" w:rsidRDefault="00266F2D" w:rsidP="00266F2D">
      <w:pPr>
        <w:pStyle w:val="PR1"/>
        <w:numPr>
          <w:ilvl w:val="0"/>
          <w:numId w:val="0"/>
        </w:numPr>
        <w:spacing w:before="0"/>
        <w:ind w:left="864"/>
      </w:pPr>
    </w:p>
    <w:p w14:paraId="1B4B0527" w14:textId="77777777" w:rsidR="00266F2D" w:rsidRDefault="00266F2D" w:rsidP="00266F2D">
      <w:pPr>
        <w:pStyle w:val="PR2"/>
        <w:jc w:val="left"/>
      </w:pPr>
      <w:r w:rsidRPr="00266F2D">
        <w:t>Furnish units that leave no corrodible metal closer than 1 inch to the plane of</w:t>
      </w:r>
      <w:r>
        <w:t xml:space="preserve"> </w:t>
      </w:r>
      <w:r w:rsidRPr="00266F2D">
        <w:t>exposed concrete surface.</w:t>
      </w:r>
    </w:p>
    <w:p w14:paraId="7EBFC460" w14:textId="29B860B9" w:rsidR="007A068F" w:rsidRDefault="00266F2D" w:rsidP="00266F2D">
      <w:pPr>
        <w:pStyle w:val="PR2"/>
        <w:jc w:val="left"/>
      </w:pPr>
      <w:r w:rsidRPr="00266F2D">
        <w:t>Furnish ties that, when removed, leave holes no larger than 1 inch in diameter in</w:t>
      </w:r>
      <w:r>
        <w:t xml:space="preserve"> </w:t>
      </w:r>
      <w:r w:rsidRPr="00266F2D">
        <w:t>concrete surface.</w:t>
      </w:r>
    </w:p>
    <w:p w14:paraId="600DDBB3" w14:textId="77777777" w:rsidR="007A068F" w:rsidRDefault="007A068F" w:rsidP="00024F84">
      <w:pPr>
        <w:pStyle w:val="ART"/>
        <w:jc w:val="left"/>
      </w:pPr>
      <w:r>
        <w:t>STEEL REINFORCEMENT</w:t>
      </w:r>
    </w:p>
    <w:p w14:paraId="668FE6BE" w14:textId="77777777" w:rsidR="00F65F8E" w:rsidRPr="00203968" w:rsidRDefault="00F65F8E" w:rsidP="00024F84">
      <w:pPr>
        <w:pStyle w:val="PR1"/>
        <w:jc w:val="left"/>
        <w:rPr>
          <w:rStyle w:val="SustHyperlink"/>
          <w:color w:val="auto"/>
          <w:u w:val="none"/>
        </w:rPr>
      </w:pPr>
      <w:r>
        <w:t xml:space="preserve">Reinforcing Bars: ASTM A 615/A 615M, </w:t>
      </w:r>
      <w:r w:rsidR="007B0F87">
        <w:rPr>
          <w:rStyle w:val="IP"/>
        </w:rPr>
        <w:t>Grade 60</w:t>
      </w:r>
      <w:r>
        <w:t>, deformed.</w:t>
      </w:r>
    </w:p>
    <w:p w14:paraId="7A2064B4" w14:textId="77777777" w:rsidR="007A068F" w:rsidRDefault="007A068F" w:rsidP="00024F84">
      <w:pPr>
        <w:pStyle w:val="PR1"/>
        <w:jc w:val="left"/>
      </w:pPr>
      <w:r w:rsidRPr="00203968">
        <w:t>Low-Alloy-Steel Reinforcing Bars: ASTM</w:t>
      </w:r>
      <w:r>
        <w:t> A 706/A 706M, deformed.</w:t>
      </w:r>
    </w:p>
    <w:p w14:paraId="0B4996D9" w14:textId="7BB51965" w:rsidR="007A068F" w:rsidRDefault="007A068F" w:rsidP="00024F84">
      <w:pPr>
        <w:pStyle w:val="PR1"/>
        <w:jc w:val="left"/>
      </w:pPr>
      <w:r>
        <w:t>Plain-Steel Wire: ASTM A 1064/A 1064M</w:t>
      </w:r>
      <w:r w:rsidRPr="00266F2D">
        <w:t>, as drawn.</w:t>
      </w:r>
    </w:p>
    <w:p w14:paraId="212CBFD3" w14:textId="77777777" w:rsidR="007A068F" w:rsidRDefault="007A068F" w:rsidP="00024F84">
      <w:pPr>
        <w:pStyle w:val="PR1"/>
        <w:jc w:val="left"/>
      </w:pPr>
      <w:r w:rsidRPr="00363F0D">
        <w:t>Deformed-Steel Wire: ASTM A</w:t>
      </w:r>
      <w:r>
        <w:t> 1064/A 1064M.</w:t>
      </w:r>
    </w:p>
    <w:p w14:paraId="29678C04" w14:textId="77777777" w:rsidR="007A068F" w:rsidRDefault="007A068F" w:rsidP="00024F84">
      <w:pPr>
        <w:pStyle w:val="PR1"/>
        <w:jc w:val="left"/>
      </w:pPr>
      <w:r w:rsidRPr="000E7BF5">
        <w:t>Plain-Steel Welded-Wire Reinforcement</w:t>
      </w:r>
      <w:r>
        <w:t>: ASTM A 1064/A 1064M, plain, fabricated from as-drawn steel wire into flat sheets.</w:t>
      </w:r>
    </w:p>
    <w:p w14:paraId="77A75993" w14:textId="77777777" w:rsidR="007A068F" w:rsidRDefault="007A068F" w:rsidP="00024F84">
      <w:pPr>
        <w:pStyle w:val="ART"/>
        <w:jc w:val="left"/>
      </w:pPr>
      <w:r>
        <w:lastRenderedPageBreak/>
        <w:t>REINFORCEMENT ACCESSORIES</w:t>
      </w:r>
    </w:p>
    <w:p w14:paraId="7020DC74" w14:textId="77777777" w:rsidR="007A068F" w:rsidRDefault="007A068F" w:rsidP="00024F84">
      <w:pPr>
        <w:pStyle w:val="PR1"/>
        <w:jc w:val="left"/>
      </w:pPr>
      <w:r>
        <w:t>Bar Supports: Bolsters, chairs, spacers, and other devices for spacing, supporting, and fastening reinforcing bars and welded-wire reinforcement in place. Manufacture bar supports from steel wire, plastic, or precast concrete according to CRSI's "Manual of Standard Practice," of greater compressive strength than concrete and as follows:</w:t>
      </w:r>
    </w:p>
    <w:p w14:paraId="650E3890" w14:textId="77777777" w:rsidR="007A068F" w:rsidRDefault="007A068F" w:rsidP="00024F84">
      <w:pPr>
        <w:pStyle w:val="PR2"/>
        <w:spacing w:before="240"/>
        <w:jc w:val="left"/>
      </w:pPr>
      <w:r>
        <w:t>For concrete surfaces exposed to view, where legs of wire bar supports contact forms, use CRSI Class 1 plastic-protected steel wire or CRSI Class 2 stainless-steel bar supports.</w:t>
      </w:r>
    </w:p>
    <w:p w14:paraId="1BA8717B" w14:textId="77777777" w:rsidR="007A068F" w:rsidRDefault="007A068F" w:rsidP="00024F84">
      <w:pPr>
        <w:pStyle w:val="ART"/>
        <w:jc w:val="left"/>
      </w:pPr>
      <w:r>
        <w:t>CONCRETE MATERIALS</w:t>
      </w:r>
    </w:p>
    <w:p w14:paraId="28163468" w14:textId="77777777" w:rsidR="00C26D26" w:rsidRDefault="00C26D26" w:rsidP="00024F84">
      <w:pPr>
        <w:pStyle w:val="PR1"/>
        <w:jc w:val="left"/>
      </w:pPr>
      <w:r>
        <w:t>Source Limitations:</w:t>
      </w:r>
    </w:p>
    <w:p w14:paraId="76E54083" w14:textId="77777777" w:rsidR="00C26D26" w:rsidRDefault="007A068F" w:rsidP="00024F84">
      <w:pPr>
        <w:pStyle w:val="PR2"/>
        <w:jc w:val="left"/>
      </w:pPr>
      <w:r>
        <w:t>Obtain each type or class of cementitious material of the same brand from</w:t>
      </w:r>
      <w:r w:rsidR="00C26D26">
        <w:t xml:space="preserve"> the same manufacturer's plant.</w:t>
      </w:r>
    </w:p>
    <w:p w14:paraId="53E8CD69" w14:textId="77777777" w:rsidR="00C26D26" w:rsidRDefault="00C26D26" w:rsidP="00024F84">
      <w:pPr>
        <w:pStyle w:val="PR2"/>
        <w:jc w:val="left"/>
      </w:pPr>
      <w:r>
        <w:t>O</w:t>
      </w:r>
      <w:r w:rsidR="007A068F">
        <w:t>btain ag</w:t>
      </w:r>
      <w:r>
        <w:t>gregate from single source.</w:t>
      </w:r>
    </w:p>
    <w:p w14:paraId="251D1DAC" w14:textId="77777777" w:rsidR="00C26D26" w:rsidRDefault="00C26D26" w:rsidP="00024F84">
      <w:pPr>
        <w:pStyle w:val="PR2"/>
        <w:jc w:val="left"/>
      </w:pPr>
      <w:r>
        <w:t>Obtain Vapor Emission Control System components</w:t>
      </w:r>
      <w:r w:rsidRPr="00C26D26">
        <w:t xml:space="preserve"> </w:t>
      </w:r>
      <w:r>
        <w:t>(admixture, curing agent, crack fill binder) from single source from single manufacturer</w:t>
      </w:r>
    </w:p>
    <w:p w14:paraId="690811DE" w14:textId="77777777" w:rsidR="007A068F" w:rsidRDefault="00C26D26" w:rsidP="00024F84">
      <w:pPr>
        <w:pStyle w:val="PR2"/>
        <w:jc w:val="left"/>
      </w:pPr>
      <w:r>
        <w:t>O</w:t>
      </w:r>
      <w:r w:rsidR="007A068F">
        <w:t xml:space="preserve">btain </w:t>
      </w:r>
      <w:r>
        <w:t xml:space="preserve">all other </w:t>
      </w:r>
      <w:r w:rsidR="007A068F">
        <w:t>admixtures from single source from single manufacturer.</w:t>
      </w:r>
    </w:p>
    <w:p w14:paraId="75A26F4D" w14:textId="77777777" w:rsidR="007A068F" w:rsidRDefault="007A068F" w:rsidP="00024F84">
      <w:pPr>
        <w:pStyle w:val="PR1"/>
        <w:jc w:val="left"/>
      </w:pPr>
      <w:r>
        <w:t>Cementitious Materials:</w:t>
      </w:r>
    </w:p>
    <w:p w14:paraId="2EB9D2C2" w14:textId="2AAE0A78" w:rsidR="007A068F" w:rsidRDefault="007A068F" w:rsidP="00024F84">
      <w:pPr>
        <w:pStyle w:val="PR2"/>
        <w:spacing w:before="240"/>
        <w:jc w:val="left"/>
      </w:pPr>
      <w:r>
        <w:t>Portland Cement: ASTM C 150/C 150M</w:t>
      </w:r>
      <w:r w:rsidR="002B6C73" w:rsidRPr="002B6C73">
        <w:t>,</w:t>
      </w:r>
      <w:r w:rsidRPr="002B6C73">
        <w:t xml:space="preserve"> Type II, gray.</w:t>
      </w:r>
    </w:p>
    <w:p w14:paraId="3CA83D00" w14:textId="77777777" w:rsidR="007A068F" w:rsidRDefault="007A068F" w:rsidP="00024F84">
      <w:pPr>
        <w:pStyle w:val="PR2"/>
        <w:jc w:val="left"/>
      </w:pPr>
      <w:r w:rsidRPr="00363F0D">
        <w:t xml:space="preserve">Fly Ash: ASTM C 618, </w:t>
      </w:r>
      <w:r w:rsidRPr="00BA5BE4">
        <w:t>Class F</w:t>
      </w:r>
      <w:r>
        <w:t>.</w:t>
      </w:r>
    </w:p>
    <w:p w14:paraId="1BCAF41D" w14:textId="77777777" w:rsidR="007A068F" w:rsidRDefault="007A068F" w:rsidP="00024F84">
      <w:pPr>
        <w:pStyle w:val="PR1"/>
        <w:jc w:val="left"/>
      </w:pPr>
      <w:r w:rsidRPr="00363F0D">
        <w:t>Normal-Weight Aggregates: ASTM</w:t>
      </w:r>
      <w:r>
        <w:t xml:space="preserve"> C 33/C 33M, </w:t>
      </w:r>
      <w:r w:rsidRPr="00BA5BE4">
        <w:t>Class 1N</w:t>
      </w:r>
      <w:r>
        <w:t xml:space="preserve"> &lt;</w:t>
      </w:r>
      <w:r>
        <w:rPr>
          <w:b/>
        </w:rPr>
        <w:t>Insert class</w:t>
      </w:r>
      <w:r>
        <w:t>&gt; coarse aggregate or better, graded. Provide aggregates from a single source</w:t>
      </w:r>
      <w:r>
        <w:rPr>
          <w:b/>
        </w:rPr>
        <w:t> </w:t>
      </w:r>
      <w:r w:rsidRPr="00BA5BE4">
        <w:t>with documented service record data of at least 10 years' satisfactory service in similar applications and service conditions using similar aggregates and cementitious materials</w:t>
      </w:r>
      <w:r>
        <w:t>.</w:t>
      </w:r>
    </w:p>
    <w:p w14:paraId="5403C5F7" w14:textId="77777777" w:rsidR="007A068F" w:rsidRDefault="007A068F" w:rsidP="00024F84">
      <w:pPr>
        <w:pStyle w:val="PR2"/>
        <w:spacing w:before="240"/>
        <w:jc w:val="left"/>
      </w:pPr>
      <w:r>
        <w:t xml:space="preserve">Maximum Coarse-Aggregate Size: </w:t>
      </w:r>
      <w:r w:rsidR="007B0F87">
        <w:rPr>
          <w:rStyle w:val="IP"/>
        </w:rPr>
        <w:t>1-1/2 inches</w:t>
      </w:r>
      <w:r>
        <w:t xml:space="preserve"> nominal</w:t>
      </w:r>
      <w:r w:rsidR="00F9372E">
        <w:t>, nor one third of the slab depth, not three-fourths of the minimum clear spacing between individual reinforcing bars or bundles of bars</w:t>
      </w:r>
      <w:r>
        <w:t>.</w:t>
      </w:r>
    </w:p>
    <w:p w14:paraId="1FA80F5E" w14:textId="77777777" w:rsidR="007A068F" w:rsidRDefault="007A068F" w:rsidP="00024F84">
      <w:pPr>
        <w:pStyle w:val="PR2"/>
        <w:jc w:val="left"/>
      </w:pPr>
      <w:r>
        <w:t>Fine Aggregate: Free of materials with deleterious reactivity to alkali in cement.</w:t>
      </w:r>
    </w:p>
    <w:p w14:paraId="0D623A14" w14:textId="77777777" w:rsidR="001C3260" w:rsidRDefault="001C3260" w:rsidP="00024F84">
      <w:pPr>
        <w:pStyle w:val="PR2"/>
        <w:jc w:val="left"/>
      </w:pPr>
      <w:r>
        <w:t>Do not use aggregates containing spalling causing deleterious substances.</w:t>
      </w:r>
    </w:p>
    <w:p w14:paraId="14BE3638" w14:textId="77777777" w:rsidR="007A068F" w:rsidRDefault="007A068F" w:rsidP="00024F84">
      <w:pPr>
        <w:pStyle w:val="PR1"/>
        <w:jc w:val="left"/>
      </w:pPr>
      <w:r>
        <w:t>Lightweight Aggregate: ASTM C 330/C 330M, [</w:t>
      </w:r>
      <w:r w:rsidR="007B0F87">
        <w:rPr>
          <w:rStyle w:val="IP"/>
          <w:b/>
        </w:rPr>
        <w:t>1-inch</w:t>
      </w:r>
      <w:r>
        <w:t>] [</w:t>
      </w:r>
      <w:r w:rsidR="007B0F87">
        <w:rPr>
          <w:rStyle w:val="IP"/>
          <w:b/>
        </w:rPr>
        <w:t>3/4-inch</w:t>
      </w:r>
      <w:r>
        <w:t>] [</w:t>
      </w:r>
      <w:r w:rsidR="007B0F87">
        <w:rPr>
          <w:rStyle w:val="IP"/>
          <w:b/>
        </w:rPr>
        <w:t>1/2-inch</w:t>
      </w:r>
      <w:r>
        <w:t>] [</w:t>
      </w:r>
      <w:r w:rsidR="007B0F87">
        <w:rPr>
          <w:rStyle w:val="IP"/>
          <w:b/>
        </w:rPr>
        <w:t>3/8-inch</w:t>
      </w:r>
      <w:r>
        <w:t>] nominal maximum aggregate size.</w:t>
      </w:r>
    </w:p>
    <w:p w14:paraId="6032C3D4" w14:textId="77777777" w:rsidR="003453F4" w:rsidRDefault="003453F4" w:rsidP="00024F84">
      <w:pPr>
        <w:pStyle w:val="PR2"/>
        <w:spacing w:before="240"/>
        <w:jc w:val="left"/>
      </w:pPr>
      <w:r>
        <w:t>Use expanded shale only.</w:t>
      </w:r>
    </w:p>
    <w:p w14:paraId="168F92C8" w14:textId="77777777" w:rsidR="007A068F" w:rsidRDefault="007A068F" w:rsidP="00024F84">
      <w:pPr>
        <w:pStyle w:val="PR1"/>
        <w:jc w:val="left"/>
      </w:pPr>
      <w:r>
        <w:t>Chemical Admixtures: Certified by manufacturer to be compatible with other admixtures</w:t>
      </w:r>
      <w:r w:rsidR="001F382C">
        <w:t>, flooring materials and adhesives,</w:t>
      </w:r>
      <w:r>
        <w:t xml:space="preserve"> and that do not contribute water-soluble chloride ions exceeding those permitted in hardened concrete. Do not use calcium chloride or admixtures containing calcium chloride.</w:t>
      </w:r>
    </w:p>
    <w:p w14:paraId="720B6E9E" w14:textId="77777777" w:rsidR="00E109B1" w:rsidRDefault="00E109B1" w:rsidP="00024F84">
      <w:pPr>
        <w:pStyle w:val="PR2"/>
        <w:numPr>
          <w:ilvl w:val="0"/>
          <w:numId w:val="0"/>
        </w:numPr>
        <w:ind w:left="1440"/>
        <w:jc w:val="left"/>
      </w:pPr>
    </w:p>
    <w:p w14:paraId="3B9F8F25" w14:textId="77777777" w:rsidR="001F382C" w:rsidRDefault="00563B45" w:rsidP="00024F84">
      <w:pPr>
        <w:pStyle w:val="PR2"/>
        <w:jc w:val="left"/>
      </w:pPr>
      <w:r>
        <w:lastRenderedPageBreak/>
        <w:t>Water-Reducing Admixture: ASTM C 494/C 494M, Type A.</w:t>
      </w:r>
    </w:p>
    <w:p w14:paraId="73436012" w14:textId="77777777" w:rsidR="007A068F" w:rsidRDefault="007A068F" w:rsidP="00024F84">
      <w:pPr>
        <w:pStyle w:val="PR2"/>
        <w:jc w:val="left"/>
      </w:pPr>
      <w:r>
        <w:t>Retarding Admixture: ASTM C 494/C 494M, Type B.</w:t>
      </w:r>
    </w:p>
    <w:p w14:paraId="7AC98660" w14:textId="77777777" w:rsidR="007A068F" w:rsidRDefault="007A068F" w:rsidP="00024F84">
      <w:pPr>
        <w:pStyle w:val="PR2"/>
        <w:jc w:val="left"/>
      </w:pPr>
      <w:r>
        <w:t>Water-Reducing and Retarding Admixture: ASTM C 494/C 494M, Type D.</w:t>
      </w:r>
    </w:p>
    <w:p w14:paraId="59354FC9" w14:textId="77777777" w:rsidR="007A068F" w:rsidRDefault="007A068F" w:rsidP="00024F84">
      <w:pPr>
        <w:pStyle w:val="PR1"/>
        <w:jc w:val="left"/>
      </w:pPr>
      <w:r>
        <w:t>Color Pigment: ASTM C 979/C 979M, synthetic mineral-oxide pigments or colored water-reducing admixtures; color stable,</w:t>
      </w:r>
      <w:r w:rsidR="001252C9">
        <w:t xml:space="preserve"> </w:t>
      </w:r>
      <w:r>
        <w:t>[</w:t>
      </w:r>
      <w:r>
        <w:rPr>
          <w:b/>
        </w:rPr>
        <w:t>free of carbon black,</w:t>
      </w:r>
      <w:r>
        <w:t>] nonfading, and resistant to lime and other alkalis.</w:t>
      </w:r>
    </w:p>
    <w:p w14:paraId="6D42C794" w14:textId="77777777" w:rsidR="00F934D4" w:rsidRPr="00BA5BE4" w:rsidRDefault="00984DB8" w:rsidP="00024F84">
      <w:pPr>
        <w:pStyle w:val="PR2"/>
        <w:spacing w:before="240"/>
        <w:jc w:val="left"/>
        <w:rPr>
          <w:rStyle w:val="SAhyperlink"/>
          <w:color w:val="auto"/>
          <w:u w:val="none"/>
        </w:rPr>
      </w:pPr>
      <w:bookmarkStart w:id="0" w:name="ptBookmark11248"/>
      <w:r w:rsidRPr="00BA5BE4">
        <w:rPr>
          <w:rStyle w:val="SAhyperlink"/>
          <w:color w:val="auto"/>
          <w:u w:val="none"/>
        </w:rPr>
        <w:t>Manufacturers:</w:t>
      </w:r>
      <w:r w:rsidR="00F934D4" w:rsidRPr="00BA5BE4">
        <w:rPr>
          <w:rStyle w:val="SAhyperlink"/>
          <w:color w:val="auto"/>
          <w:u w:val="none"/>
        </w:rPr>
        <w:t xml:space="preserve"> Subject to compliance with requirements, provide products by one of the following:</w:t>
      </w:r>
    </w:p>
    <w:p w14:paraId="35EF78BE" w14:textId="77777777" w:rsidR="00F934D4" w:rsidRPr="00BA5BE4" w:rsidRDefault="00984DB8" w:rsidP="00024F84">
      <w:pPr>
        <w:pStyle w:val="PR3"/>
        <w:spacing w:before="240"/>
        <w:jc w:val="left"/>
        <w:rPr>
          <w:rStyle w:val="SAhyperlink"/>
          <w:color w:val="auto"/>
          <w:u w:val="none"/>
        </w:rPr>
      </w:pPr>
      <w:r w:rsidRPr="00BA5BE4">
        <w:rPr>
          <w:rStyle w:val="SAhyperlink"/>
          <w:color w:val="auto"/>
          <w:u w:val="none"/>
        </w:rPr>
        <w:t>Brickform; a division of Solomon Colors</w:t>
      </w:r>
      <w:r w:rsidR="00F934D4" w:rsidRPr="00BA5BE4">
        <w:rPr>
          <w:rStyle w:val="SAhyperlink"/>
          <w:color w:val="auto"/>
          <w:u w:val="none"/>
        </w:rPr>
        <w:t>.</w:t>
      </w:r>
    </w:p>
    <w:p w14:paraId="3EF7F427" w14:textId="77777777" w:rsidR="00F934D4" w:rsidRPr="00BA5BE4" w:rsidRDefault="00984DB8" w:rsidP="00024F84">
      <w:pPr>
        <w:pStyle w:val="PR3"/>
        <w:jc w:val="left"/>
        <w:rPr>
          <w:rStyle w:val="SAhyperlink"/>
          <w:color w:val="auto"/>
          <w:u w:val="none"/>
        </w:rPr>
      </w:pPr>
      <w:r w:rsidRPr="00BA5BE4">
        <w:rPr>
          <w:rStyle w:val="SAhyperlink"/>
          <w:color w:val="auto"/>
          <w:u w:val="none"/>
        </w:rPr>
        <w:t>Davis Colors</w:t>
      </w:r>
      <w:r w:rsidR="00F934D4" w:rsidRPr="00BA5BE4">
        <w:rPr>
          <w:rStyle w:val="SAhyperlink"/>
          <w:color w:val="auto"/>
          <w:u w:val="none"/>
        </w:rPr>
        <w:t>.</w:t>
      </w:r>
    </w:p>
    <w:p w14:paraId="495E61EC" w14:textId="77777777" w:rsidR="00F934D4" w:rsidRPr="00BA5BE4" w:rsidRDefault="00984DB8" w:rsidP="00024F84">
      <w:pPr>
        <w:pStyle w:val="PR3"/>
        <w:jc w:val="left"/>
        <w:rPr>
          <w:rStyle w:val="SAhyperlink"/>
          <w:color w:val="auto"/>
          <w:u w:val="none"/>
        </w:rPr>
      </w:pPr>
      <w:r w:rsidRPr="00BA5BE4">
        <w:rPr>
          <w:rStyle w:val="SAhyperlink"/>
          <w:color w:val="auto"/>
          <w:u w:val="none"/>
        </w:rPr>
        <w:t>Proline Concrete Tools, Inc</w:t>
      </w:r>
      <w:r w:rsidR="00F934D4" w:rsidRPr="00BA5BE4">
        <w:rPr>
          <w:rStyle w:val="SAhyperlink"/>
          <w:color w:val="auto"/>
          <w:u w:val="none"/>
        </w:rPr>
        <w:t>.</w:t>
      </w:r>
      <w:bookmarkEnd w:id="0"/>
    </w:p>
    <w:p w14:paraId="44DF67D6" w14:textId="77777777" w:rsidR="00F934D4" w:rsidRPr="00BA5BE4" w:rsidRDefault="00F934D4" w:rsidP="00024F84">
      <w:pPr>
        <w:pStyle w:val="PR3"/>
        <w:jc w:val="left"/>
        <w:rPr>
          <w:rStyle w:val="SAhyperlink"/>
          <w:color w:val="000000"/>
          <w:u w:val="none"/>
        </w:rPr>
      </w:pPr>
      <w:r>
        <w:rPr>
          <w:rStyle w:val="SAhyperlink"/>
          <w:color w:val="000000"/>
          <w:u w:val="none"/>
        </w:rPr>
        <w:t>Or Equal.</w:t>
      </w:r>
    </w:p>
    <w:p w14:paraId="499F530F" w14:textId="77777777" w:rsidR="007A068F" w:rsidRDefault="007A068F" w:rsidP="00024F84">
      <w:pPr>
        <w:pStyle w:val="PR2"/>
        <w:spacing w:before="240"/>
        <w:jc w:val="left"/>
      </w:pPr>
      <w:r>
        <w:t xml:space="preserve">Color: </w:t>
      </w:r>
      <w:r w:rsidRPr="00BA5BE4">
        <w:t>As selected by Architect from manufacturer's full range</w:t>
      </w:r>
      <w:r>
        <w:t>.</w:t>
      </w:r>
    </w:p>
    <w:p w14:paraId="0A191801" w14:textId="77777777" w:rsidR="007A068F" w:rsidRDefault="007A068F" w:rsidP="00024F84">
      <w:pPr>
        <w:pStyle w:val="PR1"/>
        <w:jc w:val="left"/>
      </w:pPr>
      <w:r>
        <w:t>Water: ASTM C 94/C 94M</w:t>
      </w:r>
      <w:r>
        <w:rPr>
          <w:b/>
        </w:rPr>
        <w:t> </w:t>
      </w:r>
      <w:r w:rsidRPr="00BA5BE4">
        <w:t>and potable</w:t>
      </w:r>
      <w:r>
        <w:t>.</w:t>
      </w:r>
    </w:p>
    <w:p w14:paraId="1D0B9806" w14:textId="77777777" w:rsidR="007A068F" w:rsidRDefault="007A068F" w:rsidP="00024F84">
      <w:pPr>
        <w:pStyle w:val="ART"/>
        <w:jc w:val="left"/>
      </w:pPr>
      <w:r>
        <w:t>VAPOR RETARDERS</w:t>
      </w:r>
    </w:p>
    <w:p w14:paraId="60D3DBD8" w14:textId="77777777" w:rsidR="00136D99" w:rsidRDefault="00136D99" w:rsidP="00024F84">
      <w:pPr>
        <w:pStyle w:val="PR1"/>
        <w:jc w:val="left"/>
      </w:pPr>
      <w:r>
        <w:t>Vapor Retarder: Plastic sheet, ASTM E 1745, Class A.</w:t>
      </w:r>
    </w:p>
    <w:p w14:paraId="3AA5DA1E" w14:textId="77777777" w:rsidR="00387EBF" w:rsidRPr="00BA5BE4" w:rsidRDefault="00387EBF" w:rsidP="00387EBF">
      <w:pPr>
        <w:pStyle w:val="PR2"/>
        <w:spacing w:before="240"/>
        <w:jc w:val="left"/>
        <w:rPr>
          <w:rStyle w:val="SAhyperlink"/>
          <w:color w:val="auto"/>
          <w:u w:val="none"/>
        </w:rPr>
      </w:pPr>
      <w:r w:rsidRPr="00BA5BE4">
        <w:rPr>
          <w:rStyle w:val="SAhyperlink"/>
          <w:color w:val="auto"/>
          <w:u w:val="none"/>
        </w:rPr>
        <w:t>Manufacturers: Subject to compliance with requirements, provide products by one of the following:</w:t>
      </w:r>
    </w:p>
    <w:p w14:paraId="07AD72EA" w14:textId="77777777" w:rsidR="00387EBF" w:rsidRPr="00BA5BE4" w:rsidRDefault="00387EBF" w:rsidP="00387EBF">
      <w:pPr>
        <w:pStyle w:val="PR3"/>
        <w:spacing w:before="240"/>
        <w:jc w:val="left"/>
        <w:rPr>
          <w:rStyle w:val="SAhyperlink"/>
          <w:color w:val="auto"/>
          <w:u w:val="none"/>
        </w:rPr>
      </w:pPr>
      <w:r>
        <w:rPr>
          <w:rStyle w:val="SAhyperlink"/>
          <w:color w:val="auto"/>
          <w:u w:val="none"/>
        </w:rPr>
        <w:t>Fortifiber Building Systems Group</w:t>
      </w:r>
      <w:r w:rsidRPr="00BA5BE4">
        <w:rPr>
          <w:rStyle w:val="SAhyperlink"/>
          <w:color w:val="auto"/>
          <w:u w:val="none"/>
        </w:rPr>
        <w:t>.</w:t>
      </w:r>
    </w:p>
    <w:p w14:paraId="241E2F76" w14:textId="77777777" w:rsidR="00387EBF" w:rsidRDefault="00387EBF" w:rsidP="00387EBF">
      <w:pPr>
        <w:pStyle w:val="PR3"/>
        <w:jc w:val="left"/>
        <w:rPr>
          <w:rStyle w:val="SAhyperlink"/>
          <w:color w:val="auto"/>
          <w:u w:val="none"/>
        </w:rPr>
      </w:pPr>
      <w:r>
        <w:rPr>
          <w:rStyle w:val="SAhyperlink"/>
          <w:color w:val="auto"/>
          <w:u w:val="none"/>
        </w:rPr>
        <w:t>Raven Industries, Inc.</w:t>
      </w:r>
    </w:p>
    <w:p w14:paraId="350F7B0A" w14:textId="77777777" w:rsidR="00387EBF" w:rsidRDefault="00387EBF" w:rsidP="00387EBF">
      <w:pPr>
        <w:pStyle w:val="PR3"/>
        <w:jc w:val="left"/>
        <w:rPr>
          <w:rStyle w:val="SAhyperlink"/>
          <w:color w:val="auto"/>
          <w:u w:val="none"/>
        </w:rPr>
      </w:pPr>
      <w:r>
        <w:rPr>
          <w:rStyle w:val="SAhyperlink"/>
          <w:color w:val="auto"/>
          <w:u w:val="none"/>
        </w:rPr>
        <w:t>Reef Industries, Inc.</w:t>
      </w:r>
    </w:p>
    <w:p w14:paraId="2DEFF8D0" w14:textId="77777777" w:rsidR="00387EBF" w:rsidRPr="00BA5BE4" w:rsidRDefault="00387EBF" w:rsidP="00387EBF">
      <w:pPr>
        <w:pStyle w:val="PR3"/>
        <w:jc w:val="left"/>
        <w:rPr>
          <w:rStyle w:val="SAhyperlink"/>
          <w:color w:val="auto"/>
          <w:u w:val="none"/>
        </w:rPr>
      </w:pPr>
      <w:r>
        <w:rPr>
          <w:rStyle w:val="SAhyperlink"/>
          <w:color w:val="auto"/>
          <w:u w:val="none"/>
        </w:rPr>
        <w:t>Stego Industries, LLC</w:t>
      </w:r>
      <w:r w:rsidRPr="00BA5BE4">
        <w:rPr>
          <w:rStyle w:val="SAhyperlink"/>
          <w:color w:val="auto"/>
          <w:u w:val="none"/>
        </w:rPr>
        <w:t>.</w:t>
      </w:r>
    </w:p>
    <w:p w14:paraId="6A2916A8" w14:textId="77777777" w:rsidR="00387EBF" w:rsidRPr="00BA5BE4" w:rsidRDefault="00387EBF" w:rsidP="00387EBF">
      <w:pPr>
        <w:pStyle w:val="PR3"/>
        <w:jc w:val="left"/>
        <w:rPr>
          <w:rStyle w:val="SAhyperlink"/>
          <w:color w:val="auto"/>
          <w:u w:val="none"/>
        </w:rPr>
      </w:pPr>
      <w:r>
        <w:rPr>
          <w:rStyle w:val="SAhyperlink"/>
          <w:color w:val="auto"/>
          <w:u w:val="none"/>
        </w:rPr>
        <w:t>W.R. Meadows, Inc</w:t>
      </w:r>
      <w:r w:rsidRPr="00BA5BE4">
        <w:rPr>
          <w:rStyle w:val="SAhyperlink"/>
          <w:color w:val="auto"/>
          <w:u w:val="none"/>
        </w:rPr>
        <w:t>.</w:t>
      </w:r>
    </w:p>
    <w:p w14:paraId="455715BB" w14:textId="77777777" w:rsidR="00387EBF" w:rsidRPr="00203968" w:rsidRDefault="00387EBF" w:rsidP="00387EBF">
      <w:pPr>
        <w:pStyle w:val="PR3"/>
        <w:jc w:val="left"/>
        <w:rPr>
          <w:rStyle w:val="SAhyperlink"/>
          <w:color w:val="auto"/>
          <w:u w:val="none"/>
        </w:rPr>
      </w:pPr>
      <w:r w:rsidRPr="00BA5BE4">
        <w:rPr>
          <w:rStyle w:val="SAhyperlink"/>
          <w:color w:val="auto"/>
          <w:u w:val="none"/>
        </w:rPr>
        <w:t>Or Equal.</w:t>
      </w:r>
    </w:p>
    <w:p w14:paraId="38E97396" w14:textId="77777777" w:rsidR="007A068F" w:rsidRDefault="007A068F" w:rsidP="00024F84">
      <w:pPr>
        <w:pStyle w:val="ART"/>
        <w:jc w:val="left"/>
      </w:pPr>
      <w:r>
        <w:t>FLOOR AND SLAB TREATMENTS</w:t>
      </w:r>
    </w:p>
    <w:p w14:paraId="07F1AC8D" w14:textId="77777777" w:rsidR="007A068F" w:rsidRDefault="007A068F" w:rsidP="00024F84">
      <w:pPr>
        <w:pStyle w:val="PR1"/>
        <w:jc w:val="left"/>
      </w:pPr>
      <w:r>
        <w:t xml:space="preserve">Unpigmented Mineral Dry-Shake Floor Hardener: Factory-packaged dry combination of </w:t>
      </w:r>
      <w:r w:rsidR="00203968">
        <w:t xml:space="preserve">Portland </w:t>
      </w:r>
      <w:r>
        <w:t>cement, graded quartz aggregate, and plasticizing admixture.</w:t>
      </w:r>
    </w:p>
    <w:p w14:paraId="5D754994" w14:textId="77777777" w:rsidR="0046496A" w:rsidRPr="00BA5BE4" w:rsidRDefault="00984DB8" w:rsidP="00024F84">
      <w:pPr>
        <w:pStyle w:val="PR2"/>
        <w:spacing w:before="240"/>
        <w:jc w:val="left"/>
        <w:rPr>
          <w:rStyle w:val="SAhyperlink"/>
          <w:color w:val="auto"/>
          <w:u w:val="none"/>
        </w:rPr>
      </w:pPr>
      <w:bookmarkStart w:id="1" w:name="ptBookmark11022"/>
      <w:r w:rsidRPr="00BA5BE4">
        <w:rPr>
          <w:rStyle w:val="SAhyperlink"/>
          <w:color w:val="auto"/>
          <w:u w:val="none"/>
        </w:rPr>
        <w:t>Manufacturers:</w:t>
      </w:r>
      <w:r w:rsidR="0046496A" w:rsidRPr="00BA5BE4">
        <w:rPr>
          <w:rStyle w:val="SAhyperlink"/>
          <w:color w:val="auto"/>
          <w:u w:val="none"/>
        </w:rPr>
        <w:t xml:space="preserve"> Subject to compliance with requirements, provide products by one of the following:</w:t>
      </w:r>
    </w:p>
    <w:p w14:paraId="7794A0FB" w14:textId="77777777" w:rsidR="0046496A" w:rsidRPr="00BA5BE4" w:rsidRDefault="00984DB8" w:rsidP="00024F84">
      <w:pPr>
        <w:pStyle w:val="PR3"/>
        <w:spacing w:before="240"/>
        <w:jc w:val="left"/>
        <w:rPr>
          <w:rStyle w:val="SAhyperlink"/>
          <w:color w:val="auto"/>
          <w:u w:val="none"/>
        </w:rPr>
      </w:pPr>
      <w:r w:rsidRPr="00BA5BE4">
        <w:rPr>
          <w:rStyle w:val="SAhyperlink"/>
          <w:color w:val="auto"/>
          <w:u w:val="none"/>
        </w:rPr>
        <w:t>BASF Corporation-Construction Systems</w:t>
      </w:r>
      <w:r w:rsidR="0046496A" w:rsidRPr="00BA5BE4">
        <w:rPr>
          <w:rStyle w:val="SAhyperlink"/>
          <w:color w:val="auto"/>
          <w:u w:val="none"/>
        </w:rPr>
        <w:t>.</w:t>
      </w:r>
    </w:p>
    <w:p w14:paraId="1BF0C4CE" w14:textId="77777777" w:rsidR="0046496A" w:rsidRPr="00BA5BE4" w:rsidRDefault="00984DB8" w:rsidP="00024F84">
      <w:pPr>
        <w:pStyle w:val="PR3"/>
        <w:jc w:val="left"/>
        <w:rPr>
          <w:rStyle w:val="SAhyperlink"/>
          <w:color w:val="auto"/>
          <w:u w:val="none"/>
        </w:rPr>
      </w:pPr>
      <w:r w:rsidRPr="00BA5BE4">
        <w:rPr>
          <w:rStyle w:val="SAhyperlink"/>
          <w:color w:val="auto"/>
          <w:u w:val="none"/>
        </w:rPr>
        <w:t>Euclid Chemical Company (The); an RPM company</w:t>
      </w:r>
      <w:r w:rsidR="0046496A" w:rsidRPr="00BA5BE4">
        <w:rPr>
          <w:rStyle w:val="SAhyperlink"/>
          <w:color w:val="auto"/>
          <w:u w:val="none"/>
        </w:rPr>
        <w:t>.</w:t>
      </w:r>
    </w:p>
    <w:p w14:paraId="7EBAE3FB" w14:textId="77777777" w:rsidR="0046496A" w:rsidRPr="00B7504C" w:rsidRDefault="0046496A" w:rsidP="00024F84">
      <w:pPr>
        <w:pStyle w:val="PR3"/>
        <w:jc w:val="left"/>
        <w:rPr>
          <w:rStyle w:val="SAhyperlink"/>
          <w:color w:val="auto"/>
          <w:u w:val="none"/>
        </w:rPr>
      </w:pPr>
      <w:r w:rsidRPr="00B7504C">
        <w:rPr>
          <w:rStyle w:val="SAhyperlink"/>
          <w:color w:val="auto"/>
          <w:u w:val="none"/>
        </w:rPr>
        <w:t>Kaufman Products, Inc.</w:t>
      </w:r>
      <w:bookmarkEnd w:id="1"/>
    </w:p>
    <w:p w14:paraId="62C90985" w14:textId="77777777" w:rsidR="00D601FD" w:rsidRPr="00BA5BE4" w:rsidRDefault="00D601FD" w:rsidP="00024F84">
      <w:pPr>
        <w:pStyle w:val="PR3"/>
        <w:jc w:val="left"/>
        <w:rPr>
          <w:rStyle w:val="SAhyperlink"/>
          <w:color w:val="000000"/>
          <w:u w:val="none"/>
        </w:rPr>
      </w:pPr>
      <w:r>
        <w:rPr>
          <w:rStyle w:val="SAhyperlink"/>
          <w:color w:val="000000"/>
          <w:u w:val="none"/>
        </w:rPr>
        <w:t>Or Equal.</w:t>
      </w:r>
    </w:p>
    <w:p w14:paraId="08C36B34" w14:textId="77777777" w:rsidR="007A068F" w:rsidRDefault="007A068F" w:rsidP="00024F84">
      <w:pPr>
        <w:pStyle w:val="PR1"/>
        <w:jc w:val="left"/>
      </w:pPr>
      <w:r>
        <w:lastRenderedPageBreak/>
        <w:t xml:space="preserve">Pigmented Mineral Dry-Shake Floor Hardener: Factory-packaged, dry combination of </w:t>
      </w:r>
      <w:r w:rsidR="00203968">
        <w:t xml:space="preserve">Portland </w:t>
      </w:r>
      <w:r>
        <w:t>cement, graded quartz aggregate, color pigments, and plasticizing admixture. Use color pigments that are finely ground, nonfading mineral oxides inter</w:t>
      </w:r>
      <w:r w:rsidR="00203968">
        <w:t>-</w:t>
      </w:r>
      <w:r>
        <w:t>ground with cement.</w:t>
      </w:r>
    </w:p>
    <w:p w14:paraId="4BF45FEA" w14:textId="77777777" w:rsidR="00D601FD" w:rsidRPr="00BA5BE4" w:rsidRDefault="00984DB8" w:rsidP="00024F84">
      <w:pPr>
        <w:pStyle w:val="PR2"/>
        <w:spacing w:before="240"/>
        <w:jc w:val="left"/>
        <w:rPr>
          <w:rStyle w:val="SAhyperlink"/>
          <w:color w:val="auto"/>
          <w:u w:val="none"/>
        </w:rPr>
      </w:pPr>
      <w:bookmarkStart w:id="2" w:name="ptBookmark11030"/>
      <w:r w:rsidRPr="00BA5BE4">
        <w:rPr>
          <w:rStyle w:val="SAhyperlink"/>
          <w:color w:val="auto"/>
          <w:u w:val="none"/>
        </w:rPr>
        <w:t>Manufacturers:</w:t>
      </w:r>
      <w:r w:rsidR="00D601FD" w:rsidRPr="00BA5BE4">
        <w:rPr>
          <w:rStyle w:val="SAhyperlink"/>
          <w:color w:val="auto"/>
          <w:u w:val="none"/>
        </w:rPr>
        <w:t xml:space="preserve"> Subject to compliance with requirements, provide products by one of the following:</w:t>
      </w:r>
    </w:p>
    <w:p w14:paraId="79106C6C" w14:textId="77777777" w:rsidR="00D601FD" w:rsidRPr="00BA5BE4" w:rsidRDefault="00984DB8" w:rsidP="00024F84">
      <w:pPr>
        <w:pStyle w:val="PR3"/>
        <w:spacing w:before="240"/>
        <w:jc w:val="left"/>
        <w:rPr>
          <w:rStyle w:val="SAhyperlink"/>
          <w:color w:val="auto"/>
          <w:u w:val="none"/>
        </w:rPr>
      </w:pPr>
      <w:r w:rsidRPr="00BA5BE4">
        <w:rPr>
          <w:rStyle w:val="SAhyperlink"/>
          <w:color w:val="auto"/>
          <w:u w:val="none"/>
        </w:rPr>
        <w:t>BASF Corporation-Construction Systems</w:t>
      </w:r>
      <w:r w:rsidR="00D601FD" w:rsidRPr="00BA5BE4">
        <w:rPr>
          <w:rStyle w:val="SAhyperlink"/>
          <w:color w:val="auto"/>
          <w:u w:val="none"/>
        </w:rPr>
        <w:t>.</w:t>
      </w:r>
    </w:p>
    <w:p w14:paraId="061C51F7" w14:textId="77777777" w:rsidR="00D601FD" w:rsidRPr="00BA5BE4" w:rsidRDefault="00984DB8" w:rsidP="00024F84">
      <w:pPr>
        <w:pStyle w:val="PR3"/>
        <w:jc w:val="left"/>
        <w:rPr>
          <w:rStyle w:val="SAhyperlink"/>
          <w:color w:val="auto"/>
          <w:u w:val="none"/>
        </w:rPr>
      </w:pPr>
      <w:r w:rsidRPr="00BA5BE4">
        <w:rPr>
          <w:rStyle w:val="SAhyperlink"/>
          <w:color w:val="auto"/>
          <w:u w:val="none"/>
        </w:rPr>
        <w:t>Euclid Chemical Company (The); an RPM company</w:t>
      </w:r>
      <w:r w:rsidR="00D601FD" w:rsidRPr="00BA5BE4">
        <w:rPr>
          <w:rStyle w:val="SAhyperlink"/>
          <w:color w:val="auto"/>
          <w:u w:val="none"/>
        </w:rPr>
        <w:t>.</w:t>
      </w:r>
    </w:p>
    <w:p w14:paraId="07812569" w14:textId="77777777" w:rsidR="00D601FD" w:rsidRPr="00BA5BE4" w:rsidRDefault="00984DB8" w:rsidP="00024F84">
      <w:pPr>
        <w:pStyle w:val="PR3"/>
        <w:jc w:val="left"/>
        <w:rPr>
          <w:rStyle w:val="SAhyperlink"/>
          <w:color w:val="auto"/>
          <w:u w:val="none"/>
        </w:rPr>
      </w:pPr>
      <w:r w:rsidRPr="00BA5BE4">
        <w:rPr>
          <w:rStyle w:val="SAhyperlink"/>
          <w:color w:val="auto"/>
          <w:u w:val="none"/>
        </w:rPr>
        <w:t>Kaufman Products, Inc</w:t>
      </w:r>
      <w:r w:rsidR="00D601FD" w:rsidRPr="00BA5BE4">
        <w:rPr>
          <w:rStyle w:val="SAhyperlink"/>
          <w:color w:val="auto"/>
          <w:u w:val="none"/>
        </w:rPr>
        <w:t>.</w:t>
      </w:r>
      <w:bookmarkEnd w:id="2"/>
    </w:p>
    <w:p w14:paraId="0084D4DC" w14:textId="77777777" w:rsidR="00D601FD" w:rsidRPr="00BA5BE4" w:rsidRDefault="00575190" w:rsidP="00024F84">
      <w:pPr>
        <w:pStyle w:val="PR3"/>
        <w:jc w:val="left"/>
        <w:rPr>
          <w:rStyle w:val="SAhyperlink"/>
          <w:color w:val="000000"/>
          <w:u w:val="none"/>
        </w:rPr>
      </w:pPr>
      <w:r>
        <w:rPr>
          <w:rStyle w:val="SAhyperlink"/>
          <w:color w:val="000000"/>
          <w:u w:val="none"/>
        </w:rPr>
        <w:t>Or E</w:t>
      </w:r>
      <w:r w:rsidR="00D601FD">
        <w:rPr>
          <w:rStyle w:val="SAhyperlink"/>
          <w:color w:val="000000"/>
          <w:u w:val="none"/>
        </w:rPr>
        <w:t>qual.</w:t>
      </w:r>
    </w:p>
    <w:p w14:paraId="02E6B9BE" w14:textId="77777777" w:rsidR="007A068F" w:rsidRDefault="007A068F" w:rsidP="00024F84">
      <w:pPr>
        <w:pStyle w:val="PR2"/>
        <w:spacing w:before="240"/>
        <w:jc w:val="left"/>
      </w:pPr>
      <w:r>
        <w:t xml:space="preserve">Color: </w:t>
      </w:r>
      <w:r w:rsidRPr="00BA5BE4">
        <w:t>As selected by Architect from manufacturer's full range</w:t>
      </w:r>
      <w:r w:rsidRPr="00203968">
        <w:t>.</w:t>
      </w:r>
    </w:p>
    <w:p w14:paraId="68705BE1" w14:textId="77777777" w:rsidR="007A068F" w:rsidRDefault="007A068F" w:rsidP="00024F84">
      <w:pPr>
        <w:pStyle w:val="ART"/>
        <w:jc w:val="left"/>
      </w:pPr>
      <w:r>
        <w:t>LIQUID FLOOR TREATMENTS</w:t>
      </w:r>
    </w:p>
    <w:p w14:paraId="3FA4B9C2" w14:textId="77777777" w:rsidR="007A068F" w:rsidRDefault="007A068F" w:rsidP="00024F84">
      <w:pPr>
        <w:pStyle w:val="PR1"/>
        <w:jc w:val="left"/>
      </w:pPr>
      <w:r>
        <w:t>Penetrating Liquid Floor Treatment: Clear, chemically reactive, waterborne solution of inorganic silicate or siliconate materials and proprietary components; odorless; that penetrates, hardens, and densifies concrete surfaces.</w:t>
      </w:r>
    </w:p>
    <w:p w14:paraId="2D7719C0" w14:textId="77777777" w:rsidR="00F96CA0" w:rsidRPr="00BA5BE4" w:rsidRDefault="00984DB8" w:rsidP="00024F84">
      <w:pPr>
        <w:pStyle w:val="PR2"/>
        <w:spacing w:before="240"/>
        <w:jc w:val="left"/>
        <w:rPr>
          <w:rStyle w:val="SAhyperlink"/>
          <w:color w:val="auto"/>
          <w:u w:val="none"/>
        </w:rPr>
      </w:pPr>
      <w:bookmarkStart w:id="3" w:name="ptBookmark11023"/>
      <w:r w:rsidRPr="00BA5BE4">
        <w:rPr>
          <w:rStyle w:val="SAhyperlink"/>
          <w:color w:val="auto"/>
          <w:u w:val="none"/>
        </w:rPr>
        <w:t>Manufacturers:</w:t>
      </w:r>
      <w:r w:rsidR="00F96CA0" w:rsidRPr="00BA5BE4">
        <w:rPr>
          <w:rStyle w:val="SAhyperlink"/>
          <w:color w:val="auto"/>
          <w:u w:val="none"/>
        </w:rPr>
        <w:t xml:space="preserve"> Subject to compliance with requirements, provide products by one of the following:</w:t>
      </w:r>
    </w:p>
    <w:p w14:paraId="4D239F29" w14:textId="77777777" w:rsidR="00F96CA0" w:rsidRPr="00BA5BE4" w:rsidRDefault="00984DB8" w:rsidP="00024F84">
      <w:pPr>
        <w:pStyle w:val="PR3"/>
        <w:spacing w:before="240"/>
        <w:jc w:val="left"/>
        <w:rPr>
          <w:rStyle w:val="SAhyperlink"/>
          <w:color w:val="auto"/>
          <w:u w:val="none"/>
        </w:rPr>
      </w:pPr>
      <w:r w:rsidRPr="00BA5BE4">
        <w:rPr>
          <w:rStyle w:val="SAhyperlink"/>
          <w:color w:val="auto"/>
          <w:u w:val="none"/>
        </w:rPr>
        <w:t>Euclid Chemical Company (The); an RPM company</w:t>
      </w:r>
      <w:r w:rsidR="00F96CA0" w:rsidRPr="00BA5BE4">
        <w:rPr>
          <w:rStyle w:val="SAhyperlink"/>
          <w:color w:val="auto"/>
          <w:u w:val="none"/>
        </w:rPr>
        <w:t>.</w:t>
      </w:r>
    </w:p>
    <w:p w14:paraId="6A9DBB83" w14:textId="77777777" w:rsidR="00F96CA0" w:rsidRPr="00BA5BE4" w:rsidRDefault="00984DB8" w:rsidP="00024F84">
      <w:pPr>
        <w:pStyle w:val="PR3"/>
        <w:jc w:val="left"/>
        <w:rPr>
          <w:rStyle w:val="SAhyperlink"/>
          <w:color w:val="auto"/>
          <w:u w:val="none"/>
        </w:rPr>
      </w:pPr>
      <w:r w:rsidRPr="00BA5BE4">
        <w:rPr>
          <w:rStyle w:val="SAhyperlink"/>
          <w:color w:val="auto"/>
          <w:u w:val="none"/>
        </w:rPr>
        <w:t>Kaufman Products, Inc</w:t>
      </w:r>
      <w:r w:rsidR="00F96CA0" w:rsidRPr="00BA5BE4">
        <w:rPr>
          <w:rStyle w:val="SAhyperlink"/>
          <w:color w:val="auto"/>
          <w:u w:val="none"/>
        </w:rPr>
        <w:t>.</w:t>
      </w:r>
    </w:p>
    <w:p w14:paraId="402F85B4" w14:textId="77777777" w:rsidR="00F96CA0" w:rsidRPr="00BA5BE4" w:rsidRDefault="00984DB8" w:rsidP="00024F84">
      <w:pPr>
        <w:pStyle w:val="PR3"/>
        <w:jc w:val="left"/>
        <w:rPr>
          <w:rStyle w:val="SAhyperlink"/>
          <w:color w:val="auto"/>
          <w:u w:val="none"/>
        </w:rPr>
      </w:pPr>
      <w:r w:rsidRPr="00BA5BE4">
        <w:rPr>
          <w:rStyle w:val="SAhyperlink"/>
          <w:color w:val="auto"/>
          <w:u w:val="none"/>
        </w:rPr>
        <w:t>W.R. Meadows, Inc</w:t>
      </w:r>
      <w:r w:rsidR="00F96CA0" w:rsidRPr="00BA5BE4">
        <w:rPr>
          <w:rStyle w:val="SAhyperlink"/>
          <w:color w:val="auto"/>
          <w:u w:val="none"/>
        </w:rPr>
        <w:t>.</w:t>
      </w:r>
      <w:bookmarkEnd w:id="3"/>
    </w:p>
    <w:p w14:paraId="7A29208E" w14:textId="77777777" w:rsidR="00F96CA0" w:rsidRPr="00BA5BE4" w:rsidRDefault="00F96CA0" w:rsidP="00024F84">
      <w:pPr>
        <w:pStyle w:val="PR3"/>
        <w:jc w:val="left"/>
        <w:rPr>
          <w:rStyle w:val="SAhyperlink"/>
          <w:color w:val="auto"/>
          <w:u w:val="none"/>
        </w:rPr>
      </w:pPr>
      <w:r w:rsidRPr="00BA5BE4">
        <w:rPr>
          <w:rStyle w:val="SAhyperlink"/>
          <w:color w:val="auto"/>
          <w:u w:val="none"/>
        </w:rPr>
        <w:t>Or Equal.</w:t>
      </w:r>
    </w:p>
    <w:p w14:paraId="16D2E372" w14:textId="77777777" w:rsidR="007A068F" w:rsidRPr="00BA5BE4" w:rsidRDefault="007A068F" w:rsidP="00024F84">
      <w:pPr>
        <w:pStyle w:val="ART"/>
        <w:jc w:val="left"/>
      </w:pPr>
      <w:r w:rsidRPr="00BA5BE4">
        <w:t>CURING MATERIALS</w:t>
      </w:r>
    </w:p>
    <w:p w14:paraId="5C518EB0" w14:textId="77777777" w:rsidR="007A068F" w:rsidRPr="00BA5BE4" w:rsidRDefault="007A068F" w:rsidP="00024F84">
      <w:pPr>
        <w:pStyle w:val="PR1"/>
        <w:jc w:val="left"/>
      </w:pPr>
      <w:r w:rsidRPr="00BA5BE4">
        <w:t>Evaporation Retarder: Waterborne, monomolecular film forming, manufactured for application to fresh concrete.</w:t>
      </w:r>
    </w:p>
    <w:p w14:paraId="3FDBD0AD" w14:textId="77777777" w:rsidR="00B0493F" w:rsidRPr="00BA5BE4" w:rsidRDefault="00984DB8" w:rsidP="00024F84">
      <w:pPr>
        <w:pStyle w:val="PR2"/>
        <w:spacing w:before="240"/>
        <w:jc w:val="left"/>
        <w:rPr>
          <w:rStyle w:val="SAhyperlink"/>
          <w:color w:val="auto"/>
          <w:u w:val="none"/>
        </w:rPr>
      </w:pPr>
      <w:bookmarkStart w:id="4" w:name="ptBookmark11025"/>
      <w:r w:rsidRPr="00BA5BE4">
        <w:rPr>
          <w:rStyle w:val="SAhyperlink"/>
          <w:color w:val="auto"/>
          <w:u w:val="none"/>
        </w:rPr>
        <w:t>Manufacturers:</w:t>
      </w:r>
      <w:r w:rsidR="00B0493F" w:rsidRPr="00BA5BE4">
        <w:rPr>
          <w:rStyle w:val="SAhyperlink"/>
          <w:color w:val="auto"/>
          <w:u w:val="none"/>
        </w:rPr>
        <w:t xml:space="preserve"> Subject to compliance with requirements, provide products by one of the following:</w:t>
      </w:r>
    </w:p>
    <w:p w14:paraId="6EE15569" w14:textId="77777777" w:rsidR="00B0493F" w:rsidRPr="00BA5BE4" w:rsidRDefault="00984DB8" w:rsidP="00024F84">
      <w:pPr>
        <w:pStyle w:val="PR3"/>
        <w:spacing w:before="240"/>
        <w:jc w:val="left"/>
        <w:rPr>
          <w:rStyle w:val="SAhyperlink"/>
          <w:color w:val="auto"/>
          <w:u w:val="none"/>
        </w:rPr>
      </w:pPr>
      <w:r w:rsidRPr="00BA5BE4">
        <w:rPr>
          <w:rStyle w:val="SAhyperlink"/>
          <w:color w:val="auto"/>
          <w:u w:val="none"/>
        </w:rPr>
        <w:t>BASF Corporation-Construction Systems</w:t>
      </w:r>
      <w:r w:rsidR="00B0493F" w:rsidRPr="00BA5BE4">
        <w:rPr>
          <w:rStyle w:val="SAhyperlink"/>
          <w:color w:val="auto"/>
          <w:u w:val="none"/>
        </w:rPr>
        <w:t>.</w:t>
      </w:r>
    </w:p>
    <w:p w14:paraId="559691CF" w14:textId="77777777" w:rsidR="00B0493F" w:rsidRPr="00BA5BE4" w:rsidRDefault="00984DB8" w:rsidP="00024F84">
      <w:pPr>
        <w:pStyle w:val="PR3"/>
        <w:jc w:val="left"/>
        <w:rPr>
          <w:rStyle w:val="SAhyperlink"/>
          <w:color w:val="auto"/>
          <w:u w:val="none"/>
        </w:rPr>
      </w:pPr>
      <w:r w:rsidRPr="00BA5BE4">
        <w:rPr>
          <w:rStyle w:val="SAhyperlink"/>
          <w:color w:val="auto"/>
          <w:u w:val="none"/>
        </w:rPr>
        <w:t>Euclid Chemical Company (The); an RPM company</w:t>
      </w:r>
      <w:r w:rsidR="00B0493F" w:rsidRPr="00BA5BE4">
        <w:rPr>
          <w:rStyle w:val="SAhyperlink"/>
          <w:color w:val="auto"/>
          <w:u w:val="none"/>
        </w:rPr>
        <w:t>.</w:t>
      </w:r>
    </w:p>
    <w:p w14:paraId="0C648500" w14:textId="22762467" w:rsidR="00B0493F" w:rsidRDefault="00984DB8" w:rsidP="00024F84">
      <w:pPr>
        <w:pStyle w:val="PR3"/>
        <w:jc w:val="left"/>
        <w:rPr>
          <w:rStyle w:val="SAhyperlink"/>
          <w:color w:val="auto"/>
          <w:u w:val="none"/>
        </w:rPr>
      </w:pPr>
      <w:r w:rsidRPr="00BA5BE4">
        <w:rPr>
          <w:rStyle w:val="SAhyperlink"/>
          <w:color w:val="auto"/>
          <w:u w:val="none"/>
        </w:rPr>
        <w:t>Sika Corporation</w:t>
      </w:r>
      <w:r w:rsidR="00B0493F" w:rsidRPr="00BA5BE4">
        <w:rPr>
          <w:rStyle w:val="SAhyperlink"/>
          <w:color w:val="auto"/>
          <w:u w:val="none"/>
        </w:rPr>
        <w:t>.</w:t>
      </w:r>
      <w:bookmarkEnd w:id="4"/>
    </w:p>
    <w:p w14:paraId="295F4548" w14:textId="1F8F0EC3" w:rsidR="002B6C73" w:rsidRDefault="002B6C73" w:rsidP="00024F84">
      <w:pPr>
        <w:pStyle w:val="PR3"/>
        <w:jc w:val="left"/>
        <w:rPr>
          <w:rStyle w:val="SAhyperlink"/>
          <w:color w:val="auto"/>
          <w:u w:val="none"/>
        </w:rPr>
      </w:pPr>
      <w:r>
        <w:rPr>
          <w:rStyle w:val="SAhyperlink"/>
          <w:color w:val="auto"/>
          <w:u w:val="none"/>
        </w:rPr>
        <w:t>Concure Systems</w:t>
      </w:r>
    </w:p>
    <w:p w14:paraId="074EF977" w14:textId="77777777" w:rsidR="00B0493F" w:rsidRPr="00BA5BE4" w:rsidRDefault="00B0493F" w:rsidP="00024F84">
      <w:pPr>
        <w:pStyle w:val="PR3"/>
        <w:jc w:val="left"/>
        <w:rPr>
          <w:rStyle w:val="SAhyperlink"/>
          <w:color w:val="auto"/>
          <w:u w:val="none"/>
        </w:rPr>
      </w:pPr>
      <w:r w:rsidRPr="00BA5BE4">
        <w:rPr>
          <w:rStyle w:val="SAhyperlink"/>
          <w:color w:val="auto"/>
          <w:u w:val="none"/>
        </w:rPr>
        <w:t>Or Equal.</w:t>
      </w:r>
    </w:p>
    <w:p w14:paraId="4FC454BC" w14:textId="77777777" w:rsidR="007A068F" w:rsidRDefault="007A068F" w:rsidP="00024F84">
      <w:pPr>
        <w:pStyle w:val="PR1"/>
        <w:jc w:val="left"/>
      </w:pPr>
      <w:r>
        <w:t xml:space="preserve">Absorptive Cover: AASHTO M 182, Class 2, burlap cloth made from jute or kenaf, weighing approximately </w:t>
      </w:r>
      <w:r w:rsidR="007B0F87">
        <w:rPr>
          <w:rStyle w:val="IP"/>
        </w:rPr>
        <w:t>9 oz./sq. yd.</w:t>
      </w:r>
      <w:r>
        <w:t xml:space="preserve"> when dry.</w:t>
      </w:r>
    </w:p>
    <w:p w14:paraId="39F39454" w14:textId="77777777" w:rsidR="007A068F" w:rsidRDefault="007A068F" w:rsidP="00024F84">
      <w:pPr>
        <w:pStyle w:val="PR1"/>
        <w:jc w:val="left"/>
      </w:pPr>
      <w:r>
        <w:lastRenderedPageBreak/>
        <w:t>Moisture-Retaining Cover: ASTM C 171, polyethylene film or white burlap-polyethylene sheet.</w:t>
      </w:r>
    </w:p>
    <w:p w14:paraId="508E20CC" w14:textId="77777777" w:rsidR="007A068F" w:rsidRDefault="007A068F" w:rsidP="00024F84">
      <w:pPr>
        <w:pStyle w:val="PR1"/>
        <w:jc w:val="left"/>
      </w:pPr>
      <w:r>
        <w:t>Water: Potable.</w:t>
      </w:r>
    </w:p>
    <w:p w14:paraId="7B3DE1DB" w14:textId="77777777" w:rsidR="006D34D9" w:rsidRDefault="006D34D9" w:rsidP="00024F84">
      <w:pPr>
        <w:pStyle w:val="PR1"/>
        <w:jc w:val="left"/>
      </w:pPr>
      <w:r>
        <w:t>Clear, Waterborne, Membrane-Forming Curing Compound: ASTM C 309, Type 1, Class B, dissipating, conforming to VOC requirements of the San Diego Air Pollution Control District.</w:t>
      </w:r>
    </w:p>
    <w:p w14:paraId="7C3407CA" w14:textId="7C02C883" w:rsidR="006D34D9" w:rsidRDefault="00132026" w:rsidP="00132026">
      <w:pPr>
        <w:pStyle w:val="PR1"/>
      </w:pPr>
      <w:r>
        <w:t>At Vapor Emissions Control System, provide curing agent per system manufacturer Concure Systems or approved equal</w:t>
      </w:r>
      <w:r w:rsidR="006D34D9">
        <w:t>.</w:t>
      </w:r>
    </w:p>
    <w:p w14:paraId="731BB7EE" w14:textId="77777777" w:rsidR="007A068F" w:rsidRDefault="007A068F" w:rsidP="00024F84">
      <w:pPr>
        <w:pStyle w:val="ART"/>
        <w:jc w:val="left"/>
      </w:pPr>
      <w:r>
        <w:t>RELATED MATERIALS</w:t>
      </w:r>
    </w:p>
    <w:p w14:paraId="151BBA70" w14:textId="2AAE074B" w:rsidR="007A068F" w:rsidRDefault="007A068F" w:rsidP="00132026">
      <w:pPr>
        <w:pStyle w:val="PR1"/>
      </w:pPr>
      <w:r>
        <w:t xml:space="preserve">Expansion- and Isolation-Joint-Filler Strips: </w:t>
      </w:r>
      <w:r w:rsidR="00132026">
        <w:t>ASTM D 1751, asphalt-saturated cellulosic fiber or ASTM D 1752, cork or self-expanding cork.</w:t>
      </w:r>
    </w:p>
    <w:p w14:paraId="28E0350F" w14:textId="6C06126D" w:rsidR="007A068F" w:rsidRDefault="00132026" w:rsidP="00444501">
      <w:pPr>
        <w:pStyle w:val="PR1"/>
      </w:pPr>
      <w:r>
        <w:t>Semi-rigid Joint Filler: Two-component, semi-rigid, 100 percent solids, aromatic polyurea with a Type A shore durometer hardness range of 90 to 95 according to ASTM D 2240</w:t>
      </w:r>
      <w:r w:rsidR="007A068F">
        <w:t>.</w:t>
      </w:r>
    </w:p>
    <w:p w14:paraId="52B4B142" w14:textId="77777777" w:rsidR="007A068F" w:rsidRDefault="007A068F" w:rsidP="00024F84">
      <w:pPr>
        <w:pStyle w:val="PR1"/>
        <w:jc w:val="left"/>
      </w:pPr>
      <w:r>
        <w:t>Bonding Agent: ASTM C 1059/C 1059M, Type II, non</w:t>
      </w:r>
      <w:r w:rsidR="002F0959">
        <w:t>-</w:t>
      </w:r>
      <w:r>
        <w:t>redispersible, acrylic emulsion or styrene butadiene.</w:t>
      </w:r>
    </w:p>
    <w:p w14:paraId="79011B39" w14:textId="436BAF5B" w:rsidR="007A068F" w:rsidRDefault="007A068F" w:rsidP="00024F84">
      <w:pPr>
        <w:pStyle w:val="PR1"/>
        <w:jc w:val="left"/>
      </w:pPr>
      <w:r>
        <w:t>Epoxy Bonding Adhesive: ASTM C 881, two-component epoxy resin, capable of humid curing and bonding to damp surfaces, of class suitable for application temperature and of grade to suit requirements, and as follows:</w:t>
      </w:r>
    </w:p>
    <w:p w14:paraId="15330A81" w14:textId="77777777" w:rsidR="00132026" w:rsidRDefault="00132026" w:rsidP="00132026">
      <w:pPr>
        <w:pStyle w:val="PR1"/>
        <w:numPr>
          <w:ilvl w:val="0"/>
          <w:numId w:val="0"/>
        </w:numPr>
        <w:spacing w:before="0"/>
        <w:ind w:left="864"/>
        <w:jc w:val="left"/>
      </w:pPr>
    </w:p>
    <w:p w14:paraId="07F8D025" w14:textId="77777777" w:rsidR="00132026" w:rsidRDefault="00132026" w:rsidP="00132026">
      <w:pPr>
        <w:pStyle w:val="PR2"/>
      </w:pPr>
      <w:r>
        <w:t>Types I and II- non-load bearing, or Types IV and V- load bearing, for bonding</w:t>
      </w:r>
    </w:p>
    <w:p w14:paraId="19CDEE1B" w14:textId="6F55DF8C" w:rsidR="007A068F" w:rsidRDefault="00132026" w:rsidP="00132026">
      <w:pPr>
        <w:pStyle w:val="PR2"/>
        <w:numPr>
          <w:ilvl w:val="0"/>
          <w:numId w:val="0"/>
        </w:numPr>
        <w:ind w:left="1440"/>
      </w:pPr>
      <w:r>
        <w:t>hardened or freshly mixed concrete to hardened concrete</w:t>
      </w:r>
      <w:r w:rsidR="007A068F">
        <w:t>.</w:t>
      </w:r>
    </w:p>
    <w:p w14:paraId="4A06E207" w14:textId="77777777" w:rsidR="007A068F" w:rsidRDefault="007A068F" w:rsidP="00024F84">
      <w:pPr>
        <w:pStyle w:val="PR1"/>
        <w:jc w:val="left"/>
      </w:pPr>
      <w:r>
        <w:t xml:space="preserve">Reglets: Fabricate reglets of not less than </w:t>
      </w:r>
      <w:r w:rsidR="007B0F87">
        <w:rPr>
          <w:rStyle w:val="IP"/>
        </w:rPr>
        <w:t>0.022-inch-</w:t>
      </w:r>
      <w:r>
        <w:t>thick, galvanized-steel sheet. Temporarily fill or cover face opening of reglet to prevent intrusion of concrete or debris.</w:t>
      </w:r>
    </w:p>
    <w:p w14:paraId="051A0136" w14:textId="77777777" w:rsidR="007A068F" w:rsidRDefault="007A068F" w:rsidP="00024F84">
      <w:pPr>
        <w:pStyle w:val="PR1"/>
        <w:jc w:val="left"/>
      </w:pPr>
      <w:r>
        <w:t xml:space="preserve">Dovetail Anchor Slots: Hot-dip galvanized-steel sheet, not less than </w:t>
      </w:r>
      <w:r w:rsidR="007B0F87">
        <w:rPr>
          <w:rStyle w:val="IP"/>
        </w:rPr>
        <w:t>0.034</w:t>
      </w:r>
      <w:r w:rsidR="00296D2D">
        <w:rPr>
          <w:rStyle w:val="IP"/>
        </w:rPr>
        <w:t>-</w:t>
      </w:r>
      <w:r w:rsidR="007B0F87">
        <w:rPr>
          <w:rStyle w:val="IP"/>
        </w:rPr>
        <w:t>inch</w:t>
      </w:r>
      <w:r>
        <w:t xml:space="preserve"> thick, with bent tab anchors. Temporarily fill or cover face opening of slots to prevent intrusion of concrete or debris.</w:t>
      </w:r>
    </w:p>
    <w:p w14:paraId="51AD1FDA" w14:textId="77777777" w:rsidR="007A068F" w:rsidRDefault="007A068F" w:rsidP="00024F84">
      <w:pPr>
        <w:pStyle w:val="ART"/>
        <w:jc w:val="left"/>
      </w:pPr>
      <w:r>
        <w:t>REPAIR MATERIALS</w:t>
      </w:r>
    </w:p>
    <w:p w14:paraId="4D093FBF" w14:textId="77777777" w:rsidR="007A068F" w:rsidRDefault="007A068F" w:rsidP="00024F84">
      <w:pPr>
        <w:pStyle w:val="PR1"/>
        <w:jc w:val="left"/>
      </w:pPr>
      <w:r>
        <w:t xml:space="preserve">Repair Underlayment: Cement-based, polymer-modified, self-leveling product that can be applied in thicknesses from </w:t>
      </w:r>
      <w:r w:rsidR="007B0F87">
        <w:rPr>
          <w:rStyle w:val="IP"/>
        </w:rPr>
        <w:t>1/8</w:t>
      </w:r>
      <w:r w:rsidR="00296D2D">
        <w:rPr>
          <w:rStyle w:val="IP"/>
        </w:rPr>
        <w:t>-</w:t>
      </w:r>
      <w:r w:rsidR="007B0F87">
        <w:rPr>
          <w:rStyle w:val="IP"/>
        </w:rPr>
        <w:t>inch</w:t>
      </w:r>
      <w:r>
        <w:t xml:space="preserve"> and that can be feathered at edges to match adjacent floor elevations.</w:t>
      </w:r>
    </w:p>
    <w:p w14:paraId="76DF4DD6" w14:textId="77777777" w:rsidR="007A068F" w:rsidRDefault="007A068F" w:rsidP="00024F84">
      <w:pPr>
        <w:pStyle w:val="PR2"/>
        <w:spacing w:before="240"/>
        <w:jc w:val="left"/>
      </w:pPr>
      <w:r>
        <w:t xml:space="preserve">Cement Binder: ASTM C 150/C 150M, </w:t>
      </w:r>
      <w:r w:rsidR="00860BB1">
        <w:t xml:space="preserve">Portland </w:t>
      </w:r>
      <w:r>
        <w:t>cement as defined in ASTM C 219.</w:t>
      </w:r>
    </w:p>
    <w:p w14:paraId="6FBA0792" w14:textId="77777777" w:rsidR="007A068F" w:rsidRDefault="007A068F" w:rsidP="00024F84">
      <w:pPr>
        <w:pStyle w:val="PR2"/>
        <w:jc w:val="left"/>
      </w:pPr>
      <w:r>
        <w:lastRenderedPageBreak/>
        <w:t>Primer: Product of underlayment manufacturer recommended for substrate, conditions, and application.</w:t>
      </w:r>
    </w:p>
    <w:p w14:paraId="4EC15D8E" w14:textId="77777777" w:rsidR="007A068F" w:rsidRDefault="007A068F" w:rsidP="00024F84">
      <w:pPr>
        <w:pStyle w:val="PR2"/>
        <w:jc w:val="left"/>
      </w:pPr>
      <w:r>
        <w:t xml:space="preserve">Aggregate: Well-graded, washed gravel, </w:t>
      </w:r>
      <w:r w:rsidR="007B0F87">
        <w:rPr>
          <w:rStyle w:val="IP"/>
        </w:rPr>
        <w:t>1/8</w:t>
      </w:r>
      <w:r w:rsidR="00296D2D">
        <w:rPr>
          <w:rStyle w:val="IP"/>
        </w:rPr>
        <w:t>-</w:t>
      </w:r>
      <w:r w:rsidR="007B0F87">
        <w:rPr>
          <w:rStyle w:val="IP"/>
        </w:rPr>
        <w:t xml:space="preserve"> to 1/4</w:t>
      </w:r>
      <w:r w:rsidR="00296D2D">
        <w:rPr>
          <w:rStyle w:val="IP"/>
        </w:rPr>
        <w:t>-</w:t>
      </w:r>
      <w:r w:rsidR="007B0F87">
        <w:rPr>
          <w:rStyle w:val="IP"/>
        </w:rPr>
        <w:t>inch</w:t>
      </w:r>
      <w:r>
        <w:t xml:space="preserve"> or coarse sand as recommended by underlayment manufacturer.</w:t>
      </w:r>
    </w:p>
    <w:p w14:paraId="6BF09CB7" w14:textId="77777777" w:rsidR="00ED22CF" w:rsidRDefault="007A068F" w:rsidP="00ED22CF">
      <w:pPr>
        <w:pStyle w:val="PR2"/>
      </w:pPr>
      <w:r>
        <w:t xml:space="preserve">Compressive Strength: Not less than </w:t>
      </w:r>
      <w:r w:rsidR="00ED22CF">
        <w:t>5000 psi at 28 days when tested according</w:t>
      </w:r>
    </w:p>
    <w:p w14:paraId="6B2EF19E" w14:textId="3592F916" w:rsidR="007A068F" w:rsidRDefault="00ED22CF" w:rsidP="00ED22CF">
      <w:pPr>
        <w:pStyle w:val="PR2"/>
        <w:numPr>
          <w:ilvl w:val="0"/>
          <w:numId w:val="0"/>
        </w:numPr>
        <w:ind w:left="1440"/>
      </w:pPr>
      <w:r>
        <w:t>to ASTM C 109/C 109M.</w:t>
      </w:r>
    </w:p>
    <w:p w14:paraId="4788AA6D" w14:textId="77777777" w:rsidR="00ED22CF" w:rsidRDefault="00ED22CF" w:rsidP="00ED22CF">
      <w:pPr>
        <w:pStyle w:val="PR2"/>
      </w:pPr>
      <w:r>
        <w:t>At Vapor Emissions Control System, provide binder per system manufacturer:</w:t>
      </w:r>
    </w:p>
    <w:p w14:paraId="626A7FDB" w14:textId="60FEF256" w:rsidR="00ED22CF" w:rsidRDefault="00ED22CF" w:rsidP="00ED22CF">
      <w:pPr>
        <w:pStyle w:val="PR2"/>
        <w:numPr>
          <w:ilvl w:val="0"/>
          <w:numId w:val="0"/>
        </w:numPr>
        <w:ind w:left="1440"/>
      </w:pPr>
      <w:r>
        <w:t>Concure Systems or equal</w:t>
      </w:r>
    </w:p>
    <w:p w14:paraId="3331DB47" w14:textId="77777777" w:rsidR="007A068F" w:rsidRDefault="007A068F" w:rsidP="00024F84">
      <w:pPr>
        <w:pStyle w:val="ART"/>
        <w:jc w:val="left"/>
      </w:pPr>
      <w:r>
        <w:t>CONCRETE MIXTURES, GENERAL</w:t>
      </w:r>
    </w:p>
    <w:p w14:paraId="1AB5FD33" w14:textId="77777777" w:rsidR="007A068F" w:rsidRDefault="007A068F" w:rsidP="00024F84">
      <w:pPr>
        <w:pStyle w:val="PR1"/>
        <w:jc w:val="left"/>
      </w:pPr>
      <w:r>
        <w:t xml:space="preserve">Prepare design mixtures for each type and strength of concrete, proportioned on the basis of laboratory trial mixture or field test data, or both, according to </w:t>
      </w:r>
      <w:r w:rsidR="007B0F87">
        <w:rPr>
          <w:rStyle w:val="IP"/>
        </w:rPr>
        <w:t>ACI 301</w:t>
      </w:r>
      <w:r>
        <w:t>.</w:t>
      </w:r>
    </w:p>
    <w:p w14:paraId="52BF4F2A" w14:textId="77777777" w:rsidR="007A068F" w:rsidRDefault="007A068F" w:rsidP="00024F84">
      <w:pPr>
        <w:pStyle w:val="PR2"/>
        <w:spacing w:before="240"/>
        <w:jc w:val="left"/>
      </w:pPr>
      <w:r>
        <w:t>Use a qualified independent testing agency for preparing and reporting proposed mixture designs based on laboratory trial mixtures.</w:t>
      </w:r>
    </w:p>
    <w:p w14:paraId="6FB780FE" w14:textId="26285890" w:rsidR="007A068F" w:rsidRDefault="007A068F" w:rsidP="00ED22CF">
      <w:pPr>
        <w:pStyle w:val="PR1"/>
      </w:pPr>
      <w:r>
        <w:t>Cementitious Materials:</w:t>
      </w:r>
      <w:r w:rsidR="00356240">
        <w:t xml:space="preserve"> </w:t>
      </w:r>
      <w:r w:rsidR="00ED22CF">
        <w:t>Limit percentage, by weight, of cementitious materials other than Portland cement in concrete as follows:</w:t>
      </w:r>
    </w:p>
    <w:p w14:paraId="3EFEC854" w14:textId="77777777" w:rsidR="007A068F" w:rsidRDefault="007A068F" w:rsidP="00024F84">
      <w:pPr>
        <w:pStyle w:val="PR2"/>
        <w:spacing w:before="240"/>
        <w:jc w:val="left"/>
      </w:pPr>
      <w:r>
        <w:t xml:space="preserve">Fly Ash: </w:t>
      </w:r>
      <w:r w:rsidR="00F934D4">
        <w:t>1</w:t>
      </w:r>
      <w:r>
        <w:t>5 percent.</w:t>
      </w:r>
    </w:p>
    <w:p w14:paraId="4F582431" w14:textId="77777777" w:rsidR="007A068F" w:rsidRDefault="007A068F" w:rsidP="00024F84">
      <w:pPr>
        <w:pStyle w:val="PR2"/>
        <w:jc w:val="left"/>
      </w:pPr>
      <w:r>
        <w:t xml:space="preserve">Combined Fly Ash and Pozzolan: </w:t>
      </w:r>
      <w:r w:rsidR="00F934D4">
        <w:t>1</w:t>
      </w:r>
      <w:r>
        <w:t>5 percent.</w:t>
      </w:r>
    </w:p>
    <w:p w14:paraId="0371584D" w14:textId="77777777" w:rsidR="007A068F" w:rsidRDefault="007A068F" w:rsidP="00024F84">
      <w:pPr>
        <w:pStyle w:val="PR2"/>
        <w:jc w:val="left"/>
      </w:pPr>
      <w:r>
        <w:t xml:space="preserve">Slag Cement: </w:t>
      </w:r>
      <w:r w:rsidR="00F934D4">
        <w:t>4</w:t>
      </w:r>
      <w:r>
        <w:t>0 percent.</w:t>
      </w:r>
    </w:p>
    <w:p w14:paraId="2E55360D" w14:textId="77777777" w:rsidR="007A068F" w:rsidRDefault="007A068F" w:rsidP="00024F84">
      <w:pPr>
        <w:pStyle w:val="PR2"/>
        <w:jc w:val="left"/>
      </w:pPr>
      <w:r>
        <w:t xml:space="preserve">Combined Fly Ash or Pozzolan and Slag Cement: </w:t>
      </w:r>
      <w:r w:rsidR="00F934D4">
        <w:t>4</w:t>
      </w:r>
      <w:r>
        <w:t xml:space="preserve">0 percent </w:t>
      </w:r>
      <w:r w:rsidR="00356240">
        <w:t xml:space="preserve">Portland </w:t>
      </w:r>
      <w:r>
        <w:t xml:space="preserve">cement minimum, with fly ash or pozzolan not exceeding </w:t>
      </w:r>
      <w:r w:rsidR="00F934D4">
        <w:t>1</w:t>
      </w:r>
      <w:r>
        <w:t>5 percent.</w:t>
      </w:r>
    </w:p>
    <w:p w14:paraId="2EF7B1B7" w14:textId="77777777" w:rsidR="007A068F" w:rsidRDefault="007A068F" w:rsidP="00024F84">
      <w:pPr>
        <w:pStyle w:val="PR1"/>
        <w:jc w:val="left"/>
      </w:pPr>
      <w:r>
        <w:t xml:space="preserve">Limit water-soluble, chloride-ion content in hardened concrete to </w:t>
      </w:r>
      <w:r w:rsidRPr="00BA5BE4">
        <w:t>0.</w:t>
      </w:r>
      <w:r w:rsidR="00F9372E" w:rsidRPr="00BA5BE4">
        <w:t>1</w:t>
      </w:r>
      <w:r>
        <w:t xml:space="preserve"> percent by weight of cement.</w:t>
      </w:r>
    </w:p>
    <w:p w14:paraId="6F697439" w14:textId="5C8705B1" w:rsidR="007A068F" w:rsidRDefault="007A068F" w:rsidP="00024F84">
      <w:pPr>
        <w:pStyle w:val="PR1"/>
        <w:jc w:val="left"/>
      </w:pPr>
      <w:r>
        <w:t xml:space="preserve">Admixtures: </w:t>
      </w:r>
      <w:r w:rsidR="004C7330">
        <w:t xml:space="preserve">Use admixtures certified by manufacturer to be compatible with other admixtures, flooring materials and adhesives.  </w:t>
      </w:r>
      <w:r>
        <w:t>Use admixtures according to manufacturer's written instructions.</w:t>
      </w:r>
    </w:p>
    <w:p w14:paraId="42F23E2D" w14:textId="77777777" w:rsidR="00ED22CF" w:rsidRDefault="00ED22CF" w:rsidP="00ED22CF">
      <w:pPr>
        <w:pStyle w:val="PR1"/>
        <w:numPr>
          <w:ilvl w:val="0"/>
          <w:numId w:val="0"/>
        </w:numPr>
        <w:spacing w:before="0"/>
        <w:ind w:left="864"/>
        <w:jc w:val="left"/>
      </w:pPr>
    </w:p>
    <w:p w14:paraId="46513498" w14:textId="77777777" w:rsidR="00ED22CF" w:rsidRDefault="00ED22CF" w:rsidP="00ED22CF">
      <w:pPr>
        <w:pStyle w:val="PR2"/>
      </w:pPr>
      <w:r>
        <w:t>Use water-reducing, high-range water-reducing, or plasticizing admixture in</w:t>
      </w:r>
    </w:p>
    <w:p w14:paraId="018519B6" w14:textId="345B8C54" w:rsidR="007A068F" w:rsidRDefault="00ED22CF" w:rsidP="00ED22CF">
      <w:pPr>
        <w:pStyle w:val="PR2"/>
      </w:pPr>
      <w:r>
        <w:t>concrete, as required, for placement and workability</w:t>
      </w:r>
      <w:r w:rsidR="007A068F">
        <w:t>.</w:t>
      </w:r>
    </w:p>
    <w:p w14:paraId="6A3807EC" w14:textId="77777777" w:rsidR="007A068F" w:rsidRDefault="007A068F" w:rsidP="00024F84">
      <w:pPr>
        <w:pStyle w:val="PR2"/>
        <w:jc w:val="left"/>
      </w:pPr>
      <w:r>
        <w:t>Use water-reducing and -retarding admixture when required by high temperatures, low humidity, or other adverse placement conditions.</w:t>
      </w:r>
    </w:p>
    <w:p w14:paraId="0294DA68" w14:textId="77777777" w:rsidR="007A068F" w:rsidRDefault="007A068F" w:rsidP="00024F84">
      <w:pPr>
        <w:pStyle w:val="PR2"/>
        <w:jc w:val="left"/>
      </w:pPr>
      <w:r>
        <w:t>Use water-reducing admixture in pumped concrete, concrete for heavy-use industrial slabs and parking structure slabs, concrete required to be watertight, and conc</w:t>
      </w:r>
      <w:r w:rsidR="00FD4E16">
        <w:t>rete with a w/c ratio below 0.45</w:t>
      </w:r>
      <w:r>
        <w:t>.</w:t>
      </w:r>
    </w:p>
    <w:p w14:paraId="31CA3C5F" w14:textId="77777777" w:rsidR="007A068F" w:rsidRDefault="007A068F" w:rsidP="00024F84">
      <w:pPr>
        <w:pStyle w:val="PR1"/>
        <w:jc w:val="left"/>
      </w:pPr>
      <w:r>
        <w:t xml:space="preserve">Color Pigment: Add color pigment to concrete mixture according to manufacturer's written instructions and to result in hardened concrete color consistent with approved </w:t>
      </w:r>
      <w:r w:rsidR="009B50A0">
        <w:t>sample</w:t>
      </w:r>
      <w:r>
        <w:t>.</w:t>
      </w:r>
    </w:p>
    <w:p w14:paraId="367ADB3C" w14:textId="77777777" w:rsidR="007A068F" w:rsidRDefault="007A068F" w:rsidP="00024F84">
      <w:pPr>
        <w:pStyle w:val="ART"/>
        <w:jc w:val="left"/>
      </w:pPr>
      <w:r>
        <w:lastRenderedPageBreak/>
        <w:t>CONCRETE MIXTURES FOR BUILDING ELEMENTS</w:t>
      </w:r>
    </w:p>
    <w:p w14:paraId="76463418" w14:textId="2043A1E2" w:rsidR="007A068F" w:rsidRDefault="007A068F" w:rsidP="00024F84">
      <w:pPr>
        <w:pStyle w:val="PR1"/>
        <w:jc w:val="left"/>
      </w:pPr>
      <w:r>
        <w:t>Footings: Normal-weight concrete.</w:t>
      </w:r>
    </w:p>
    <w:p w14:paraId="5DA60D74" w14:textId="77777777" w:rsidR="00ED22CF" w:rsidRDefault="00ED22CF" w:rsidP="00ED22CF">
      <w:pPr>
        <w:pStyle w:val="PR1"/>
        <w:numPr>
          <w:ilvl w:val="0"/>
          <w:numId w:val="0"/>
        </w:numPr>
        <w:spacing w:before="0"/>
        <w:ind w:left="864"/>
        <w:jc w:val="left"/>
      </w:pPr>
    </w:p>
    <w:p w14:paraId="16F7CC9C" w14:textId="77777777" w:rsidR="00ED22CF" w:rsidRDefault="00ED22CF" w:rsidP="00ED22CF">
      <w:pPr>
        <w:pStyle w:val="PR2"/>
      </w:pPr>
      <w:r>
        <w:t>Minimum Compressive Strength: See structural drawings</w:t>
      </w:r>
    </w:p>
    <w:p w14:paraId="3B71474D" w14:textId="6C4BAD97" w:rsidR="00ED22CF" w:rsidRDefault="00ED22CF" w:rsidP="004761E3">
      <w:pPr>
        <w:pStyle w:val="PR2"/>
      </w:pPr>
      <w:r>
        <w:t>Maximum W/C Ratio: 0.45</w:t>
      </w:r>
    </w:p>
    <w:p w14:paraId="5F6FAAFF" w14:textId="10EAEB17" w:rsidR="00ED22CF" w:rsidRDefault="00ED22CF" w:rsidP="004761E3">
      <w:pPr>
        <w:pStyle w:val="PR2"/>
      </w:pPr>
      <w:r>
        <w:t>Slump Limit: 4 inches, or 8 inches for concrete with verified slump of 2 to 4</w:t>
      </w:r>
      <w:r w:rsidR="004761E3">
        <w:t xml:space="preserve"> </w:t>
      </w:r>
      <w:r>
        <w:t>inches before adding high-range water-reducing admixture or plasticizing</w:t>
      </w:r>
      <w:r w:rsidR="004761E3">
        <w:t xml:space="preserve"> </w:t>
      </w:r>
      <w:r>
        <w:t>admixture, plus or minus 1 inch.</w:t>
      </w:r>
    </w:p>
    <w:p w14:paraId="59FFDCBD" w14:textId="65C98AC9" w:rsidR="00ED22CF" w:rsidRDefault="00ED22CF" w:rsidP="00ED22CF">
      <w:pPr>
        <w:pStyle w:val="PR2"/>
      </w:pPr>
      <w:r>
        <w:t>Air Content: 5.5 percent, plus or minus 1.5 percent at point of delivery for 1-1/2-</w:t>
      </w:r>
    </w:p>
    <w:p w14:paraId="6940D4AD" w14:textId="47C43246" w:rsidR="007A068F" w:rsidRDefault="00ED22CF" w:rsidP="004761E3">
      <w:pPr>
        <w:pStyle w:val="PR2"/>
        <w:numPr>
          <w:ilvl w:val="0"/>
          <w:numId w:val="0"/>
        </w:numPr>
        <w:ind w:left="1440"/>
      </w:pPr>
      <w:r>
        <w:t>inch nominal maximum aggregate size.</w:t>
      </w:r>
    </w:p>
    <w:p w14:paraId="772BD04E" w14:textId="4DDB43AF" w:rsidR="007A068F" w:rsidRDefault="007A068F" w:rsidP="00024F84">
      <w:pPr>
        <w:pStyle w:val="PR1"/>
        <w:jc w:val="left"/>
      </w:pPr>
      <w:r>
        <w:t>Foundation Walls: Normal-weight concrete.</w:t>
      </w:r>
    </w:p>
    <w:p w14:paraId="6FC064F1" w14:textId="77777777" w:rsidR="00ED22CF" w:rsidRDefault="00ED22CF" w:rsidP="00ED22CF">
      <w:pPr>
        <w:pStyle w:val="PR1"/>
        <w:numPr>
          <w:ilvl w:val="0"/>
          <w:numId w:val="0"/>
        </w:numPr>
        <w:spacing w:before="0"/>
        <w:ind w:left="864"/>
        <w:jc w:val="left"/>
      </w:pPr>
    </w:p>
    <w:p w14:paraId="44FCFB20" w14:textId="77777777" w:rsidR="00ED22CF" w:rsidRDefault="00ED22CF" w:rsidP="00ED22CF">
      <w:pPr>
        <w:pStyle w:val="PR2"/>
      </w:pPr>
      <w:r>
        <w:t>Minimum Compressive Strength: See structural drawings</w:t>
      </w:r>
    </w:p>
    <w:p w14:paraId="383AC913" w14:textId="236B3D0D" w:rsidR="00ED22CF" w:rsidRDefault="00ED22CF" w:rsidP="00ED22CF">
      <w:pPr>
        <w:pStyle w:val="PR2"/>
      </w:pPr>
      <w:r>
        <w:t>Maximum W/C Ratio: 0.45</w:t>
      </w:r>
    </w:p>
    <w:p w14:paraId="5756213D" w14:textId="77777777" w:rsidR="004761E3" w:rsidRDefault="00ED22CF" w:rsidP="004761E3">
      <w:pPr>
        <w:pStyle w:val="PR2"/>
      </w:pPr>
      <w:r>
        <w:t>Slump Limit: 4 inches, or 8 inches for concrete with verified slump of 2 to 4</w:t>
      </w:r>
      <w:r w:rsidR="004761E3">
        <w:t xml:space="preserve"> </w:t>
      </w:r>
      <w:r>
        <w:t>inches before adding high-range water-reducing admixture or plasticizing</w:t>
      </w:r>
      <w:r w:rsidR="004761E3">
        <w:t xml:space="preserve"> </w:t>
      </w:r>
      <w:r>
        <w:t>admixture, plus or minus 1 inch.</w:t>
      </w:r>
    </w:p>
    <w:p w14:paraId="14DD6145" w14:textId="1BA9ACC7" w:rsidR="007A068F" w:rsidRDefault="00ED22CF" w:rsidP="004761E3">
      <w:pPr>
        <w:pStyle w:val="PR2"/>
      </w:pPr>
      <w:r>
        <w:t>Air Content: 5.5 percent, plus or minus 1.5 percent at point of delivery for 1-1/2-inch nominal maximum aggregate size.</w:t>
      </w:r>
    </w:p>
    <w:p w14:paraId="0BE95628" w14:textId="5A3B2F90" w:rsidR="007A068F" w:rsidRDefault="007A068F" w:rsidP="00024F84">
      <w:pPr>
        <w:pStyle w:val="PR1"/>
        <w:jc w:val="left"/>
      </w:pPr>
      <w:r>
        <w:t>Slabs-on-Grade: Normal-weight concrete.</w:t>
      </w:r>
    </w:p>
    <w:p w14:paraId="2B9C813A" w14:textId="77777777" w:rsidR="00960A77" w:rsidRDefault="00960A77" w:rsidP="00960A77">
      <w:pPr>
        <w:pStyle w:val="PR1"/>
        <w:numPr>
          <w:ilvl w:val="0"/>
          <w:numId w:val="0"/>
        </w:numPr>
        <w:spacing w:before="0"/>
        <w:ind w:left="864"/>
        <w:jc w:val="left"/>
      </w:pPr>
    </w:p>
    <w:p w14:paraId="008BD4F5" w14:textId="77777777" w:rsidR="000105C7" w:rsidRDefault="004761E3" w:rsidP="000105C7">
      <w:pPr>
        <w:pStyle w:val="PR2"/>
      </w:pPr>
      <w:r>
        <w:t>Minimum Compressive Strength: See structural drawings</w:t>
      </w:r>
    </w:p>
    <w:p w14:paraId="5FDF83E6" w14:textId="77777777" w:rsidR="000105C7" w:rsidRDefault="004761E3" w:rsidP="000105C7">
      <w:pPr>
        <w:pStyle w:val="PR2"/>
      </w:pPr>
      <w:r>
        <w:t>Maximum W/C Ratio 0.45</w:t>
      </w:r>
    </w:p>
    <w:p w14:paraId="183E1476" w14:textId="77777777" w:rsidR="000105C7" w:rsidRDefault="004761E3" w:rsidP="000105C7">
      <w:pPr>
        <w:pStyle w:val="PR2"/>
      </w:pPr>
      <w:r>
        <w:t>Minimum Cementitious Materials Content: 520 lb/cu. yd.</w:t>
      </w:r>
    </w:p>
    <w:p w14:paraId="0134373D" w14:textId="77777777" w:rsidR="000105C7" w:rsidRDefault="004761E3" w:rsidP="000105C7">
      <w:pPr>
        <w:pStyle w:val="PR2"/>
      </w:pPr>
      <w:r>
        <w:t>Slump Limit: 4 inches, plus or minus 1/2 inch.</w:t>
      </w:r>
    </w:p>
    <w:p w14:paraId="24589EDD" w14:textId="77777777" w:rsidR="000105C7" w:rsidRDefault="004761E3" w:rsidP="000105C7">
      <w:pPr>
        <w:pStyle w:val="PR2"/>
      </w:pPr>
      <w:r>
        <w:t>Air Content: Do not allow air content of trowel-finished floors to exceed 3 percent.</w:t>
      </w:r>
    </w:p>
    <w:p w14:paraId="5E9CC0F7" w14:textId="5E2095D9" w:rsidR="007A068F" w:rsidRDefault="004761E3" w:rsidP="000105C7">
      <w:pPr>
        <w:pStyle w:val="PR2"/>
      </w:pPr>
      <w:r>
        <w:t>Vapor Emissions Control System Admixture: Add per manufacturer’s</w:t>
      </w:r>
      <w:r w:rsidR="000105C7">
        <w:t xml:space="preserve"> </w:t>
      </w:r>
      <w:r>
        <w:t>requirements to ready-mix truck at batch plant, or at jobsite before discharge.</w:t>
      </w:r>
      <w:r w:rsidR="000105C7">
        <w:t xml:space="preserve"> </w:t>
      </w:r>
      <w:r>
        <w:t>Mix following manufacturer’s instructions. To be used in lieu of design mix water,</w:t>
      </w:r>
      <w:r w:rsidR="000105C7">
        <w:t xml:space="preserve"> </w:t>
      </w:r>
      <w:r>
        <w:t>not in addition to mix water. Do not alter water/cement ratio. Manufacturer</w:t>
      </w:r>
      <w:r w:rsidR="000105C7">
        <w:t xml:space="preserve"> </w:t>
      </w:r>
      <w:r>
        <w:t xml:space="preserve">representative must be present for mixing, dosing and dispensing. </w:t>
      </w:r>
      <w:r w:rsidR="007A068F">
        <w:t>Suspended Slabs: Normal-weight concrete.</w:t>
      </w:r>
    </w:p>
    <w:p w14:paraId="59A76DC1" w14:textId="3F6C2F0F" w:rsidR="007A068F" w:rsidRDefault="007A068F" w:rsidP="00024F84">
      <w:pPr>
        <w:pStyle w:val="PR1"/>
        <w:jc w:val="left"/>
      </w:pPr>
      <w:r>
        <w:t>Suspended Slabs: Lightweight concrete.</w:t>
      </w:r>
    </w:p>
    <w:p w14:paraId="34561C1B" w14:textId="77777777" w:rsidR="000105C7" w:rsidRDefault="000105C7" w:rsidP="000105C7">
      <w:pPr>
        <w:pStyle w:val="PR1"/>
        <w:numPr>
          <w:ilvl w:val="0"/>
          <w:numId w:val="0"/>
        </w:numPr>
        <w:ind w:left="864"/>
        <w:jc w:val="left"/>
      </w:pPr>
    </w:p>
    <w:p w14:paraId="5F103D3F" w14:textId="77777777" w:rsidR="000105C7" w:rsidRDefault="000105C7" w:rsidP="000105C7">
      <w:pPr>
        <w:pStyle w:val="PR2"/>
      </w:pPr>
      <w:r w:rsidRPr="000105C7">
        <w:t xml:space="preserve">Minimum Compressive Strength: See structural drawings. </w:t>
      </w:r>
    </w:p>
    <w:p w14:paraId="7E0DC6C4" w14:textId="77777777" w:rsidR="000105C7" w:rsidRDefault="000105C7" w:rsidP="000105C7">
      <w:pPr>
        <w:pStyle w:val="PR2"/>
      </w:pPr>
      <w:r w:rsidRPr="000105C7">
        <w:t>Calculated Equilibrium Unit Weight: 110 lb/cu. ft., plus or minus 3 lb/cu. ft. as</w:t>
      </w:r>
      <w:r>
        <w:t xml:space="preserve"> </w:t>
      </w:r>
      <w:r w:rsidRPr="000105C7">
        <w:t xml:space="preserve">determined by ASTM C 567/C 567M. </w:t>
      </w:r>
    </w:p>
    <w:p w14:paraId="5385C0A2" w14:textId="77777777" w:rsidR="000105C7" w:rsidRDefault="000105C7" w:rsidP="000105C7">
      <w:pPr>
        <w:pStyle w:val="PR2"/>
      </w:pPr>
      <w:r w:rsidRPr="000105C7">
        <w:t xml:space="preserve">Slump Limit: 4 inches plus or minus 1 inch. </w:t>
      </w:r>
    </w:p>
    <w:p w14:paraId="204AB730" w14:textId="1F351C27" w:rsidR="007A068F" w:rsidRDefault="000105C7" w:rsidP="000105C7">
      <w:pPr>
        <w:pStyle w:val="PR2"/>
      </w:pPr>
      <w:r w:rsidRPr="000105C7">
        <w:t>Air Content: Do not allow air content of trowel-finished floors to exceed 3 percent.</w:t>
      </w:r>
      <w:r w:rsidR="007A068F">
        <w:t>.</w:t>
      </w:r>
    </w:p>
    <w:p w14:paraId="6D626EE5" w14:textId="450391D4" w:rsidR="007A068F" w:rsidRDefault="007A068F" w:rsidP="00024F84">
      <w:pPr>
        <w:pStyle w:val="PR1"/>
        <w:jc w:val="left"/>
      </w:pPr>
      <w:r>
        <w:t>Concrete Toppings: Normal-weight concrete.</w:t>
      </w:r>
    </w:p>
    <w:p w14:paraId="34FE573F" w14:textId="77777777" w:rsidR="006A0100" w:rsidRDefault="006A0100" w:rsidP="006A0100">
      <w:pPr>
        <w:pStyle w:val="PR1"/>
        <w:numPr>
          <w:ilvl w:val="0"/>
          <w:numId w:val="0"/>
        </w:numPr>
        <w:spacing w:before="0"/>
        <w:ind w:left="864"/>
        <w:jc w:val="left"/>
      </w:pPr>
    </w:p>
    <w:p w14:paraId="0C8A6E68" w14:textId="77777777" w:rsidR="006A0100" w:rsidRDefault="000105C7" w:rsidP="006A0100">
      <w:pPr>
        <w:pStyle w:val="PR2"/>
      </w:pPr>
      <w:r w:rsidRPr="006A0100">
        <w:t>Minimum Compressive Strength: See structural drawings.</w:t>
      </w:r>
    </w:p>
    <w:p w14:paraId="154C83F5" w14:textId="77777777" w:rsidR="006A0100" w:rsidRDefault="000105C7" w:rsidP="006A0100">
      <w:pPr>
        <w:pStyle w:val="PR2"/>
      </w:pPr>
      <w:r w:rsidRPr="006A0100">
        <w:lastRenderedPageBreak/>
        <w:t>Minimum Cementitious Materials Content: 520 lb/cu. yd.</w:t>
      </w:r>
    </w:p>
    <w:p w14:paraId="3B257D33" w14:textId="77777777" w:rsidR="006A0100" w:rsidRDefault="000105C7" w:rsidP="006A0100">
      <w:pPr>
        <w:pStyle w:val="PR2"/>
      </w:pPr>
      <w:r w:rsidRPr="006A0100">
        <w:t xml:space="preserve">Slump Limit: 4 inches, plus or minus 1 inch </w:t>
      </w:r>
    </w:p>
    <w:p w14:paraId="516CC355" w14:textId="654704FA" w:rsidR="000105C7" w:rsidRPr="006A0100" w:rsidRDefault="000105C7" w:rsidP="006A0100">
      <w:pPr>
        <w:pStyle w:val="PR2"/>
      </w:pPr>
      <w:r w:rsidRPr="006A0100">
        <w:t>Air Content: Do not allow air content of trowel-finished toppings to exceed 3</w:t>
      </w:r>
      <w:r w:rsidR="006A0100">
        <w:t xml:space="preserve"> </w:t>
      </w:r>
      <w:r w:rsidRPr="006A0100">
        <w:t>percent.</w:t>
      </w:r>
    </w:p>
    <w:p w14:paraId="6E0DD203" w14:textId="0E53926C" w:rsidR="007A068F" w:rsidRDefault="007A068F" w:rsidP="006A0100">
      <w:pPr>
        <w:pStyle w:val="PR2"/>
        <w:numPr>
          <w:ilvl w:val="0"/>
          <w:numId w:val="0"/>
        </w:numPr>
        <w:ind w:left="864"/>
        <w:jc w:val="left"/>
      </w:pPr>
    </w:p>
    <w:p w14:paraId="233EAA90" w14:textId="77777777" w:rsidR="007A068F" w:rsidRDefault="007A068F" w:rsidP="00024F84">
      <w:pPr>
        <w:pStyle w:val="PR1"/>
        <w:jc w:val="left"/>
      </w:pPr>
      <w:r>
        <w:t>Building Walls: Normal-weight concrete.</w:t>
      </w:r>
    </w:p>
    <w:p w14:paraId="36221853" w14:textId="498EAF84" w:rsidR="007A068F" w:rsidRDefault="007A068F" w:rsidP="00024F84">
      <w:pPr>
        <w:pStyle w:val="CMT"/>
        <w:jc w:val="left"/>
      </w:pPr>
    </w:p>
    <w:p w14:paraId="2AE8B8A8" w14:textId="77777777" w:rsidR="006A0100" w:rsidRDefault="006A0100" w:rsidP="006A0100">
      <w:pPr>
        <w:pStyle w:val="PR2"/>
      </w:pPr>
      <w:r>
        <w:t>Minimum Compressive Strength: See structural drawings.</w:t>
      </w:r>
    </w:p>
    <w:p w14:paraId="3D00E158" w14:textId="49A531D9" w:rsidR="006A0100" w:rsidRDefault="006A0100" w:rsidP="006A0100">
      <w:pPr>
        <w:pStyle w:val="PR2"/>
      </w:pPr>
      <w:r>
        <w:t>Maximum W/C Ratio 0.45.</w:t>
      </w:r>
    </w:p>
    <w:p w14:paraId="47F324A6" w14:textId="3F64CF1B" w:rsidR="006A0100" w:rsidRDefault="006A0100" w:rsidP="006A0100">
      <w:pPr>
        <w:pStyle w:val="PR2"/>
      </w:pPr>
      <w:r>
        <w:t>Slump Limit: 4 inches, or 8 inches for concrete with verified slump of 2 to 4 inches before adding high-range water-reducing admixture or plasticizing admixture, plus or minus 1 inch.</w:t>
      </w:r>
    </w:p>
    <w:p w14:paraId="05558165" w14:textId="37C4D7DA" w:rsidR="007A068F" w:rsidRDefault="006A0100" w:rsidP="006A0100">
      <w:pPr>
        <w:pStyle w:val="PR2"/>
      </w:pPr>
      <w:r>
        <w:t>Air Content: 5.5 percent, plus or minus 1.5 percent at point of delivery for 1-1/2-inch nominal maximum aggregate size</w:t>
      </w:r>
      <w:r w:rsidR="007A068F">
        <w:t>.</w:t>
      </w:r>
    </w:p>
    <w:p w14:paraId="3C51C05B" w14:textId="77777777" w:rsidR="007A068F" w:rsidRPr="00BA5BE4" w:rsidRDefault="007A068F" w:rsidP="00024F84">
      <w:pPr>
        <w:pStyle w:val="ART"/>
        <w:jc w:val="left"/>
      </w:pPr>
      <w:r w:rsidRPr="00BA5BE4">
        <w:t>FABRICATING REINFORCEMENT</w:t>
      </w:r>
    </w:p>
    <w:p w14:paraId="274D3389" w14:textId="77777777" w:rsidR="007A068F" w:rsidRDefault="007A068F" w:rsidP="00024F84">
      <w:pPr>
        <w:pStyle w:val="PR1"/>
        <w:jc w:val="left"/>
      </w:pPr>
      <w:r>
        <w:t>Fabricate steel reinforcement according to CRSI's "Manual of Standard Practice."</w:t>
      </w:r>
    </w:p>
    <w:p w14:paraId="57BEC564" w14:textId="77777777" w:rsidR="007A068F" w:rsidRDefault="007A068F" w:rsidP="00024F84">
      <w:pPr>
        <w:pStyle w:val="ART"/>
        <w:jc w:val="left"/>
      </w:pPr>
      <w:r>
        <w:t>CONCRETE MIXING</w:t>
      </w:r>
    </w:p>
    <w:p w14:paraId="4F91F2BF" w14:textId="3456FA90" w:rsidR="007A068F" w:rsidRDefault="007A068F" w:rsidP="00024F84">
      <w:pPr>
        <w:pStyle w:val="PR1"/>
        <w:jc w:val="left"/>
      </w:pPr>
      <w:r>
        <w:t>Ready-Mixed Concrete: Measure, batch, mix, and deliver concrete according to ASTM C 94/C </w:t>
      </w:r>
      <w:r w:rsidRPr="00036486">
        <w:t>94M</w:t>
      </w:r>
      <w:r w:rsidR="009D6CEB" w:rsidRPr="00036486">
        <w:t xml:space="preserve"> </w:t>
      </w:r>
      <w:r w:rsidRPr="00036486">
        <w:t>and ASTM C 1116/C 1116M, and</w:t>
      </w:r>
      <w:r>
        <w:t xml:space="preserve"> furnish batch ticket information.</w:t>
      </w:r>
    </w:p>
    <w:p w14:paraId="2D1A6759" w14:textId="77777777" w:rsidR="007A068F" w:rsidRDefault="007A068F" w:rsidP="00024F84">
      <w:pPr>
        <w:pStyle w:val="PR2"/>
        <w:spacing w:before="240"/>
        <w:jc w:val="left"/>
      </w:pPr>
      <w:r>
        <w:t xml:space="preserve">When air temperature is between </w:t>
      </w:r>
      <w:r w:rsidR="007B0F87">
        <w:rPr>
          <w:rStyle w:val="IP"/>
        </w:rPr>
        <w:t>85 and 90 deg F</w:t>
      </w:r>
      <w:r>
        <w:t xml:space="preserve">, reduce mixing and delivery time from 1-1/2 hours to 75 minutes; when air temperature is above </w:t>
      </w:r>
      <w:r w:rsidR="007B0F87">
        <w:rPr>
          <w:rStyle w:val="IP"/>
        </w:rPr>
        <w:t>90 deg F</w:t>
      </w:r>
      <w:r>
        <w:t>, reduce mixing and delivery time to 60 minutes.</w:t>
      </w:r>
    </w:p>
    <w:p w14:paraId="68FB92A1" w14:textId="77777777" w:rsidR="00D87755" w:rsidRDefault="00D87755" w:rsidP="00024F84">
      <w:pPr>
        <w:pStyle w:val="PR1"/>
        <w:jc w:val="left"/>
      </w:pPr>
      <w:r>
        <w:t xml:space="preserve">Batch Plant Inspection may be waived provided the concrete plant complies fully with the requirements of ASTM C94, Sections 819, and has been certified by an agency acceptable to </w:t>
      </w:r>
      <w:r w:rsidR="00E72E18">
        <w:t xml:space="preserve">O.S.H.P.D. to </w:t>
      </w:r>
      <w:r>
        <w:t>comply with the requirements of the “National Ready Mixed Concrete Association”.  The plant must be equipped with an automatic batcher in which the total batching cycle, except for measuring and introduction of an admixture, is completed by activating a single starter device.</w:t>
      </w:r>
    </w:p>
    <w:p w14:paraId="16350767" w14:textId="77777777" w:rsidR="007A068F" w:rsidRDefault="007A068F" w:rsidP="00024F84">
      <w:pPr>
        <w:pStyle w:val="PRT"/>
        <w:jc w:val="left"/>
      </w:pPr>
      <w:r>
        <w:t>EXECUTION</w:t>
      </w:r>
    </w:p>
    <w:p w14:paraId="0B69B6E3" w14:textId="77777777" w:rsidR="007A068F" w:rsidRDefault="007A068F" w:rsidP="00024F84">
      <w:pPr>
        <w:pStyle w:val="ART"/>
        <w:jc w:val="left"/>
      </w:pPr>
      <w:r>
        <w:t>FORMWORK INSTALLATION</w:t>
      </w:r>
    </w:p>
    <w:p w14:paraId="7199EC57" w14:textId="77777777" w:rsidR="007A068F" w:rsidRDefault="007A068F" w:rsidP="00024F84">
      <w:pPr>
        <w:pStyle w:val="PR1"/>
        <w:jc w:val="left"/>
      </w:pPr>
      <w:r>
        <w:t xml:space="preserve">Design, erect, shore, brace, and maintain formwork, according to </w:t>
      </w:r>
      <w:r w:rsidR="007B0F87">
        <w:rPr>
          <w:rStyle w:val="IP"/>
        </w:rPr>
        <w:t>ACI 301</w:t>
      </w:r>
      <w:r>
        <w:t>, to support vertical, lateral, static, and dynamic loads, and construction loads that might be applied, until structure can support such loads.</w:t>
      </w:r>
    </w:p>
    <w:p w14:paraId="390CC98E" w14:textId="77777777" w:rsidR="007A068F" w:rsidRDefault="007A068F" w:rsidP="00024F84">
      <w:pPr>
        <w:pStyle w:val="PR1"/>
        <w:jc w:val="left"/>
      </w:pPr>
      <w:r>
        <w:lastRenderedPageBreak/>
        <w:t xml:space="preserve">Construct formwork so concrete members and structures are of size, shape, alignment, elevation, and position indicated, within tolerance limits of </w:t>
      </w:r>
      <w:r w:rsidR="007B0F87">
        <w:rPr>
          <w:rStyle w:val="IP"/>
        </w:rPr>
        <w:t>ACI 117</w:t>
      </w:r>
      <w:r>
        <w:t>.</w:t>
      </w:r>
    </w:p>
    <w:p w14:paraId="3A9D217B" w14:textId="77777777" w:rsidR="007A068F" w:rsidRDefault="007A068F" w:rsidP="00024F84">
      <w:pPr>
        <w:pStyle w:val="PR1"/>
        <w:jc w:val="left"/>
      </w:pPr>
      <w:r>
        <w:t>Limit concrete surface irregularities, designated by ACI 347 as abrupt or gradual, as follows:</w:t>
      </w:r>
    </w:p>
    <w:p w14:paraId="3EC1E4AC" w14:textId="77777777" w:rsidR="007A068F" w:rsidRDefault="007A068F" w:rsidP="00024F84">
      <w:pPr>
        <w:pStyle w:val="PR2"/>
        <w:spacing w:before="240"/>
        <w:jc w:val="left"/>
      </w:pPr>
      <w:r w:rsidRPr="00BA5BE4">
        <w:t xml:space="preserve">Class A, </w:t>
      </w:r>
      <w:r w:rsidR="007B0F87">
        <w:rPr>
          <w:rStyle w:val="IP"/>
        </w:rPr>
        <w:t>1/8</w:t>
      </w:r>
      <w:r w:rsidR="00533A5D">
        <w:rPr>
          <w:rStyle w:val="IP"/>
        </w:rPr>
        <w:t>-</w:t>
      </w:r>
      <w:r w:rsidR="007B0F87">
        <w:rPr>
          <w:rStyle w:val="IP"/>
        </w:rPr>
        <w:t>inch</w:t>
      </w:r>
      <w:r>
        <w:t xml:space="preserve"> for smooth-formed finished surfaces.</w:t>
      </w:r>
    </w:p>
    <w:p w14:paraId="2F6E7659" w14:textId="77777777" w:rsidR="007A068F" w:rsidRDefault="007A068F" w:rsidP="00024F84">
      <w:pPr>
        <w:pStyle w:val="PR2"/>
        <w:jc w:val="left"/>
      </w:pPr>
      <w:r w:rsidRPr="00BA5BE4">
        <w:t xml:space="preserve">Class C, </w:t>
      </w:r>
      <w:r w:rsidR="00533A5D">
        <w:rPr>
          <w:rStyle w:val="IP"/>
        </w:rPr>
        <w:t>1/2-</w:t>
      </w:r>
      <w:r w:rsidR="007B0F87">
        <w:rPr>
          <w:rStyle w:val="IP"/>
        </w:rPr>
        <w:t>inch</w:t>
      </w:r>
      <w:r>
        <w:t xml:space="preserve"> for rough-formed finished surfaces.</w:t>
      </w:r>
    </w:p>
    <w:p w14:paraId="3BBF0255" w14:textId="77777777" w:rsidR="007A068F" w:rsidRDefault="007A068F" w:rsidP="00024F84">
      <w:pPr>
        <w:pStyle w:val="PR1"/>
        <w:jc w:val="left"/>
      </w:pPr>
      <w:r>
        <w:t>Construct forms tight enough to prevent loss of concrete mortar.</w:t>
      </w:r>
    </w:p>
    <w:p w14:paraId="29C95417" w14:textId="77777777" w:rsidR="007A068F" w:rsidRDefault="007A068F" w:rsidP="00024F84">
      <w:pPr>
        <w:pStyle w:val="PR1"/>
        <w:jc w:val="left"/>
      </w:pPr>
      <w:r>
        <w:t>Construct forms for easy removal without hammering or prying against concrete surfaces. Provide crush or wrecking plates where stripping may damage cast-concrete surfaces. Provide top forms for inclined surfaces steeper than 1.5 horizontal to 1 vertical.</w:t>
      </w:r>
    </w:p>
    <w:p w14:paraId="2BABCEB3" w14:textId="77777777" w:rsidR="007A068F" w:rsidRDefault="007A068F" w:rsidP="00024F84">
      <w:pPr>
        <w:pStyle w:val="PR2"/>
        <w:spacing w:before="240"/>
        <w:jc w:val="left"/>
      </w:pPr>
      <w:r>
        <w:t>Install keyways, reglets, recesses, and the like, for easy removal.</w:t>
      </w:r>
    </w:p>
    <w:p w14:paraId="7925626B" w14:textId="77777777" w:rsidR="007A068F" w:rsidRDefault="007A068F" w:rsidP="00024F84">
      <w:pPr>
        <w:pStyle w:val="PR2"/>
        <w:jc w:val="left"/>
      </w:pPr>
      <w:r>
        <w:t>Do not use rust-stained steel form-facing material.</w:t>
      </w:r>
    </w:p>
    <w:p w14:paraId="2A3DA852" w14:textId="77777777" w:rsidR="007A068F" w:rsidRDefault="007A068F" w:rsidP="00024F84">
      <w:pPr>
        <w:pStyle w:val="PR1"/>
        <w:jc w:val="left"/>
      </w:pPr>
      <w:r>
        <w:t>Set edge forms, bulkheads, and intermediate screed strips for slabs to achieve required elevations and slopes in finished concrete surfaces. Provide and secure units to support screed strips; use strike-off templates or compacting-type screeds.</w:t>
      </w:r>
    </w:p>
    <w:p w14:paraId="1A6F1899" w14:textId="77777777" w:rsidR="007A068F" w:rsidRDefault="007A068F" w:rsidP="00024F84">
      <w:pPr>
        <w:pStyle w:val="PR1"/>
        <w:jc w:val="left"/>
      </w:pPr>
      <w:r>
        <w:t>Provide temporary openings for cleanouts and inspection ports where interior area of formwork is inaccessible. Close openings with panels tightly fitted to forms and securely braced to prevent loss of concrete mortar. Locate temporary openings in forms at inconspicuous locations.</w:t>
      </w:r>
    </w:p>
    <w:p w14:paraId="330F7203" w14:textId="77777777" w:rsidR="007A068F" w:rsidRDefault="00D36394" w:rsidP="00024F84">
      <w:pPr>
        <w:pStyle w:val="PR1"/>
        <w:jc w:val="left"/>
      </w:pPr>
      <w:r w:rsidDel="00D36394">
        <w:t xml:space="preserve"> </w:t>
      </w:r>
      <w:r w:rsidR="007A068F" w:rsidRPr="00BA5BE4">
        <w:t>Chamfer</w:t>
      </w:r>
      <w:r w:rsidR="007A068F">
        <w:t xml:space="preserve"> exterior corners and edges of permanently exposed concrete.</w:t>
      </w:r>
    </w:p>
    <w:p w14:paraId="72959B0E" w14:textId="77777777" w:rsidR="007A068F" w:rsidRDefault="007A068F" w:rsidP="00024F84">
      <w:pPr>
        <w:pStyle w:val="PR1"/>
        <w:jc w:val="left"/>
      </w:pPr>
      <w:r>
        <w:t>Form openings, chases, offsets, sinkages, keyways, reglets, blocking, screeds, and bulkheads required in the Work. Determine sizes and locations from trades providing such items.</w:t>
      </w:r>
    </w:p>
    <w:p w14:paraId="706A4A3D" w14:textId="77777777" w:rsidR="007A068F" w:rsidRDefault="007A068F" w:rsidP="00024F84">
      <w:pPr>
        <w:pStyle w:val="PR1"/>
        <w:jc w:val="left"/>
      </w:pPr>
      <w:r>
        <w:t>Clean forms and adjacent surfaces to receive concrete. Remove chips, wood, sawdust, dirt, and other debris just before placing concrete.</w:t>
      </w:r>
    </w:p>
    <w:p w14:paraId="38AF0491" w14:textId="77777777" w:rsidR="007A068F" w:rsidRDefault="007A068F" w:rsidP="00024F84">
      <w:pPr>
        <w:pStyle w:val="PR1"/>
        <w:jc w:val="left"/>
      </w:pPr>
      <w:r>
        <w:t>Retighten forms and bracing before placing concrete, as required, to prevent mortar leaks and maintain proper alignment.</w:t>
      </w:r>
    </w:p>
    <w:p w14:paraId="2D4EF2A3" w14:textId="77777777" w:rsidR="007A068F" w:rsidRDefault="007A068F" w:rsidP="00024F84">
      <w:pPr>
        <w:pStyle w:val="PR1"/>
        <w:jc w:val="left"/>
      </w:pPr>
      <w:r>
        <w:t>Coat contact surfaces of forms with form-release agent, according to manufacturer's written instructions, before placing reinforcement.</w:t>
      </w:r>
    </w:p>
    <w:p w14:paraId="48BF2763" w14:textId="77777777" w:rsidR="007A068F" w:rsidRDefault="007A068F" w:rsidP="00024F84">
      <w:pPr>
        <w:pStyle w:val="ART"/>
        <w:jc w:val="left"/>
      </w:pPr>
      <w:r>
        <w:lastRenderedPageBreak/>
        <w:t>EMBEDDED ITEM INSTALLATION</w:t>
      </w:r>
    </w:p>
    <w:p w14:paraId="69200AF8" w14:textId="77777777" w:rsidR="007A068F" w:rsidRDefault="007A068F" w:rsidP="00024F84">
      <w:pPr>
        <w:pStyle w:val="PR1"/>
        <w:jc w:val="left"/>
      </w:pPr>
      <w:r>
        <w:t>Place and secure anchorage devices and other embedded items required for adjoining work that is attached to or supported by cast-in-place concrete. Use setting drawings, templates, diagrams, instructions, and directions furnished with items to be embedded.</w:t>
      </w:r>
    </w:p>
    <w:p w14:paraId="12DB7688" w14:textId="3D374F45" w:rsidR="007A068F" w:rsidRDefault="007A068F" w:rsidP="00DD5031">
      <w:pPr>
        <w:pStyle w:val="PR2"/>
        <w:spacing w:before="240"/>
        <w:jc w:val="left"/>
      </w:pPr>
      <w:r>
        <w:t>Install anchor rods, accurately located, to elevations required and complying with tolerances in Section 7.5 of AISC 303.</w:t>
      </w:r>
    </w:p>
    <w:p w14:paraId="085EF00A" w14:textId="77777777" w:rsidR="007A068F" w:rsidRDefault="007A068F" w:rsidP="00024F84">
      <w:pPr>
        <w:pStyle w:val="PR2"/>
        <w:jc w:val="left"/>
      </w:pPr>
      <w:r>
        <w:t>Install reglets to receive waterproofing and to receive through-wall flashings in outer face of concrete frame at exterior walls, where flashing is shown at lintels, shelf angles, and other conditions.</w:t>
      </w:r>
    </w:p>
    <w:p w14:paraId="3D2B5EB0" w14:textId="77777777" w:rsidR="007A068F" w:rsidRDefault="007A068F" w:rsidP="00024F84">
      <w:pPr>
        <w:pStyle w:val="PR2"/>
        <w:jc w:val="left"/>
      </w:pPr>
      <w:r>
        <w:t>Install dovetail anchor slots in concrete structures as indicated.</w:t>
      </w:r>
    </w:p>
    <w:p w14:paraId="43DC6279" w14:textId="77777777" w:rsidR="007A068F" w:rsidRDefault="007A068F" w:rsidP="00024F84">
      <w:pPr>
        <w:pStyle w:val="ART"/>
        <w:jc w:val="left"/>
      </w:pPr>
      <w:r>
        <w:t>REMOVING AND REUSING FORMS</w:t>
      </w:r>
    </w:p>
    <w:p w14:paraId="2AF18F2F" w14:textId="77777777" w:rsidR="007A068F" w:rsidRDefault="007A068F" w:rsidP="00024F84">
      <w:pPr>
        <w:pStyle w:val="PR1"/>
        <w:jc w:val="left"/>
      </w:pPr>
      <w:r>
        <w:t xml:space="preserve">General: Formwork for sides of beams, walls, columns, and similar parts of the Work that does not support weight of concrete may be removed after cumulatively curing at not less than </w:t>
      </w:r>
      <w:r w:rsidR="007B0F87">
        <w:rPr>
          <w:rStyle w:val="IP"/>
        </w:rPr>
        <w:t>50 deg F</w:t>
      </w:r>
      <w:r>
        <w:t xml:space="preserve"> for </w:t>
      </w:r>
      <w:r w:rsidRPr="00BA5BE4">
        <w:t>24</w:t>
      </w:r>
      <w:r>
        <w:t xml:space="preserve">  hours after placing concrete. Concrete has to be hard enough to not be damaged by form-removal operations, and curing and protection operations need to be maintained.</w:t>
      </w:r>
    </w:p>
    <w:p w14:paraId="24C8BA52" w14:textId="77777777" w:rsidR="007A068F" w:rsidRDefault="007A068F" w:rsidP="00024F84">
      <w:pPr>
        <w:pStyle w:val="PR2"/>
        <w:spacing w:before="240"/>
        <w:jc w:val="left"/>
      </w:pPr>
      <w:r>
        <w:t>Leave formwork for beam soffits, joists, slabs, and other structural elements that support weight of concrete in place until concrete has achieved</w:t>
      </w:r>
      <w:r>
        <w:rPr>
          <w:b/>
        </w:rPr>
        <w:t> </w:t>
      </w:r>
      <w:r w:rsidRPr="00BA5BE4">
        <w:t>at least 7</w:t>
      </w:r>
      <w:r w:rsidR="00F52552" w:rsidRPr="00BA5BE4">
        <w:t>5</w:t>
      </w:r>
      <w:r w:rsidRPr="00BA5BE4">
        <w:t xml:space="preserve"> percent of</w:t>
      </w:r>
      <w:r>
        <w:t xml:space="preserve"> its 28-day design compressive strength.</w:t>
      </w:r>
    </w:p>
    <w:p w14:paraId="43A096C2" w14:textId="77777777" w:rsidR="007A068F" w:rsidRDefault="007A068F" w:rsidP="00024F84">
      <w:pPr>
        <w:pStyle w:val="PR2"/>
        <w:jc w:val="left"/>
      </w:pPr>
      <w:r>
        <w:t>Remove forms only if shores have been arranged to permit removal of forms without loosening or disturbing shores.</w:t>
      </w:r>
    </w:p>
    <w:p w14:paraId="02C46872" w14:textId="77777777" w:rsidR="00F52552" w:rsidRDefault="00F52552" w:rsidP="00024F84">
      <w:pPr>
        <w:pStyle w:val="PR2"/>
        <w:jc w:val="left"/>
      </w:pPr>
      <w:r>
        <w:t>Determine compressive strength of in-place concrete by testing representative field or laboratory-cured test specimens according to ACI 301.</w:t>
      </w:r>
    </w:p>
    <w:p w14:paraId="43E79A55" w14:textId="77777777" w:rsidR="007A068F" w:rsidRDefault="007A068F" w:rsidP="00024F84">
      <w:pPr>
        <w:pStyle w:val="PR1"/>
        <w:jc w:val="left"/>
      </w:pPr>
      <w:r>
        <w:t>Clean and repair surfaces of forms to be reused in the Work. Split, frayed, delaminated, or otherwise damaged form-facing material are not acceptable for exposed surfaces. Apply new form-release agent.</w:t>
      </w:r>
    </w:p>
    <w:p w14:paraId="27187C36" w14:textId="77777777" w:rsidR="007A068F" w:rsidRDefault="007A068F" w:rsidP="00024F84">
      <w:pPr>
        <w:pStyle w:val="PR1"/>
        <w:jc w:val="left"/>
      </w:pPr>
      <w:r>
        <w:t xml:space="preserve">When forms are reused, clean surfaces, remove fins and laitance, and tighten to close joints. Align and secure joints to avoid offsets. Do not use patched forms for exposed concrete surfaces unless approved by </w:t>
      </w:r>
      <w:r w:rsidR="00AB17AF">
        <w:t>Architect</w:t>
      </w:r>
      <w:r>
        <w:t>.</w:t>
      </w:r>
    </w:p>
    <w:p w14:paraId="6F64BA34" w14:textId="77777777" w:rsidR="007A068F" w:rsidRDefault="007A068F" w:rsidP="00024F84">
      <w:pPr>
        <w:pStyle w:val="ART"/>
        <w:jc w:val="left"/>
      </w:pPr>
      <w:r>
        <w:t>VAPOR-RETARDER INSTALLATION</w:t>
      </w:r>
    </w:p>
    <w:p w14:paraId="06484738" w14:textId="77777777" w:rsidR="007A068F" w:rsidRDefault="007A068F" w:rsidP="00024F84">
      <w:pPr>
        <w:pStyle w:val="PR1"/>
        <w:jc w:val="left"/>
      </w:pPr>
      <w:r>
        <w:t>Sheet Vapor Retarders: Place, protect, and repair sheet vapor retarder according to ASTM E 1643 and manufacturer's written instructions.</w:t>
      </w:r>
    </w:p>
    <w:p w14:paraId="1DE0D93B" w14:textId="77777777" w:rsidR="007A068F" w:rsidRDefault="007A068F" w:rsidP="00024F84">
      <w:pPr>
        <w:pStyle w:val="PR2"/>
        <w:spacing w:before="240"/>
        <w:jc w:val="left"/>
      </w:pPr>
      <w:r>
        <w:t xml:space="preserve">Lap joints </w:t>
      </w:r>
      <w:r w:rsidR="007B0F87">
        <w:rPr>
          <w:rStyle w:val="IP"/>
        </w:rPr>
        <w:t>6 inches</w:t>
      </w:r>
      <w:r>
        <w:t xml:space="preserve"> and seal with manufacturer's recommended tape.</w:t>
      </w:r>
    </w:p>
    <w:p w14:paraId="55FA7483" w14:textId="77777777" w:rsidR="007A068F" w:rsidRDefault="007A068F" w:rsidP="00024F84">
      <w:pPr>
        <w:pStyle w:val="ART"/>
        <w:jc w:val="left"/>
      </w:pPr>
      <w:r>
        <w:lastRenderedPageBreak/>
        <w:t>STEEL REINFORCEMENT INSTALLATION</w:t>
      </w:r>
    </w:p>
    <w:p w14:paraId="0454BBC1" w14:textId="77777777" w:rsidR="007A068F" w:rsidRDefault="007A068F" w:rsidP="00024F84">
      <w:pPr>
        <w:pStyle w:val="PR1"/>
        <w:jc w:val="left"/>
      </w:pPr>
      <w:r>
        <w:t>General: Comply with CRSI's "Manual of Standard Practice" for fabricating, placing, and supporting reinforcement.</w:t>
      </w:r>
    </w:p>
    <w:p w14:paraId="41B39FBF" w14:textId="77777777" w:rsidR="007A068F" w:rsidRDefault="007A068F" w:rsidP="00024F84">
      <w:pPr>
        <w:pStyle w:val="PR2"/>
        <w:spacing w:before="240"/>
        <w:jc w:val="left"/>
      </w:pPr>
      <w:r>
        <w:t>Do not cut or puncture vapor retarder. Repair damage and reseal vapor retarder before placing concrete.</w:t>
      </w:r>
    </w:p>
    <w:p w14:paraId="23044AEA" w14:textId="77777777" w:rsidR="007A068F" w:rsidRDefault="007A068F" w:rsidP="00024F84">
      <w:pPr>
        <w:pStyle w:val="PR1"/>
        <w:jc w:val="left"/>
      </w:pPr>
      <w:r>
        <w:t>Clean reinforcement of loose rust and mill scale, earth, ice, and other foreign materials that reduce bond to concrete.</w:t>
      </w:r>
    </w:p>
    <w:p w14:paraId="76BAB564" w14:textId="77777777" w:rsidR="007A068F" w:rsidRDefault="007A068F" w:rsidP="00024F84">
      <w:pPr>
        <w:pStyle w:val="PR1"/>
        <w:jc w:val="left"/>
      </w:pPr>
      <w:r>
        <w:t>Accurately position, support, and secure reinforcement against displacement. Locate and support reinforcement with bar supports to maintain minimum concrete cover. Do not tack weld crossing reinforcing bars.</w:t>
      </w:r>
    </w:p>
    <w:p w14:paraId="368B208D" w14:textId="77777777" w:rsidR="007A068F" w:rsidRDefault="007A068F" w:rsidP="00024F84">
      <w:pPr>
        <w:pStyle w:val="PR2"/>
        <w:spacing w:before="240"/>
        <w:jc w:val="left"/>
      </w:pPr>
      <w:r>
        <w:t>Weld reinforcing bars according to AWS D1.4/D 1.4M, where indicated.</w:t>
      </w:r>
    </w:p>
    <w:p w14:paraId="126C9452" w14:textId="77777777" w:rsidR="007A068F" w:rsidRDefault="007A068F" w:rsidP="00024F84">
      <w:pPr>
        <w:pStyle w:val="PR1"/>
        <w:jc w:val="left"/>
      </w:pPr>
      <w:r>
        <w:t>Set wire ties with ends directed into concrete, not toward exposed concrete surfaces.</w:t>
      </w:r>
    </w:p>
    <w:p w14:paraId="6A82D21F" w14:textId="77777777" w:rsidR="007A068F" w:rsidRDefault="007A068F" w:rsidP="00024F84">
      <w:pPr>
        <w:pStyle w:val="PR1"/>
        <w:jc w:val="left"/>
      </w:pPr>
      <w:r>
        <w:t>Install welded-wire reinforcement in longest practicable lengths on bar supports spaced to minimize sagging. Lap edges and ends of adjoining sheets at least one mesh spacing. Offset laps of adjoining sheet widths to prevent continuous laps in either direction. Lace overlaps with wire.</w:t>
      </w:r>
    </w:p>
    <w:p w14:paraId="40727EDA" w14:textId="77777777" w:rsidR="007A068F" w:rsidRDefault="007A068F" w:rsidP="00024F84">
      <w:pPr>
        <w:pStyle w:val="ART"/>
        <w:jc w:val="left"/>
      </w:pPr>
      <w:r>
        <w:t>JOINTS</w:t>
      </w:r>
    </w:p>
    <w:p w14:paraId="60A7B9C6" w14:textId="77777777" w:rsidR="007A068F" w:rsidRDefault="007A068F" w:rsidP="00024F84">
      <w:pPr>
        <w:pStyle w:val="PR1"/>
        <w:jc w:val="left"/>
      </w:pPr>
      <w:r>
        <w:t>General: Construct joints true to line with faces perpendicular to surface plane of concrete.</w:t>
      </w:r>
    </w:p>
    <w:p w14:paraId="0AD8E420" w14:textId="77777777" w:rsidR="007A068F" w:rsidRDefault="007A068F" w:rsidP="00024F84">
      <w:pPr>
        <w:pStyle w:val="PR1"/>
        <w:jc w:val="left"/>
      </w:pPr>
      <w:r>
        <w:t xml:space="preserve">Construction Joints: Install so strength and appearance of concrete are not impaired, at locations indicated or as approved by </w:t>
      </w:r>
      <w:r w:rsidR="00050EEB">
        <w:t>the Project Inspector</w:t>
      </w:r>
      <w:r>
        <w:t>.</w:t>
      </w:r>
    </w:p>
    <w:p w14:paraId="3DB4592C" w14:textId="77777777" w:rsidR="007A068F" w:rsidRDefault="007A068F" w:rsidP="00024F84">
      <w:pPr>
        <w:pStyle w:val="PR2"/>
        <w:spacing w:before="240"/>
        <w:jc w:val="left"/>
      </w:pPr>
      <w:r>
        <w:t>Place joints perpendicular to main reinforcement. Continue reinforcement across construction joints unless otherwise indicated. Do not continue reinforcement through sides of strip placements of floors and slabs.</w:t>
      </w:r>
    </w:p>
    <w:p w14:paraId="50717F6E" w14:textId="77777777" w:rsidR="007A068F" w:rsidRDefault="007A068F" w:rsidP="00024F84">
      <w:pPr>
        <w:pStyle w:val="PR2"/>
        <w:jc w:val="left"/>
      </w:pPr>
      <w:r>
        <w:t xml:space="preserve">Form keyed joints as indicated. Embed keys at least </w:t>
      </w:r>
      <w:r w:rsidR="007B0F87">
        <w:rPr>
          <w:rStyle w:val="IP"/>
        </w:rPr>
        <w:t>1-1/2 inches</w:t>
      </w:r>
      <w:r>
        <w:t xml:space="preserve"> into concrete.</w:t>
      </w:r>
    </w:p>
    <w:p w14:paraId="38B21429" w14:textId="77777777" w:rsidR="00DD5031" w:rsidRDefault="00DD5031" w:rsidP="00DD5031">
      <w:pPr>
        <w:pStyle w:val="PR2"/>
      </w:pPr>
      <w:r>
        <w:t>Space vertical joints in walls as indicated.</w:t>
      </w:r>
    </w:p>
    <w:p w14:paraId="68AC0AE1" w14:textId="004918EC" w:rsidR="007A068F" w:rsidRDefault="00DD5031" w:rsidP="004818DD">
      <w:pPr>
        <w:pStyle w:val="PR2"/>
      </w:pPr>
      <w:r>
        <w:t>Use epoxy-bonding adhesive at locations where fresh concrete is placed against hardened or partially hardened concrete surfaces</w:t>
      </w:r>
      <w:r w:rsidR="007A068F">
        <w:t>.</w:t>
      </w:r>
    </w:p>
    <w:p w14:paraId="0DB31ED0" w14:textId="7FC56A7E" w:rsidR="007A068F" w:rsidRDefault="00DD5031" w:rsidP="00024F84">
      <w:pPr>
        <w:pStyle w:val="PR1"/>
        <w:jc w:val="left"/>
      </w:pPr>
      <w:r w:rsidRPr="00DD5031">
        <w:t>Contraction Joints in Slabs-on-Grade: See structural drawings</w:t>
      </w:r>
      <w:r w:rsidR="007A068F">
        <w:t>:</w:t>
      </w:r>
    </w:p>
    <w:p w14:paraId="5BDE5974" w14:textId="77777777" w:rsidR="007A068F" w:rsidRDefault="007A068F" w:rsidP="00024F84">
      <w:pPr>
        <w:pStyle w:val="PR2"/>
        <w:spacing w:before="240"/>
        <w:jc w:val="left"/>
      </w:pPr>
      <w:r>
        <w:t xml:space="preserve">Grooved Joints: Form contraction joints after initial floating by grooving and finishing each edge of joint to a radius of </w:t>
      </w:r>
      <w:r w:rsidR="007B0F87">
        <w:rPr>
          <w:rStyle w:val="IP"/>
        </w:rPr>
        <w:t>1/8</w:t>
      </w:r>
      <w:r w:rsidR="00533A5D">
        <w:rPr>
          <w:rStyle w:val="IP"/>
        </w:rPr>
        <w:t>-</w:t>
      </w:r>
      <w:r w:rsidR="007B0F87">
        <w:rPr>
          <w:rStyle w:val="IP"/>
        </w:rPr>
        <w:t>inch</w:t>
      </w:r>
      <w:r>
        <w:t>. Repeat grooving of contraction joints after applying surface finishes. Eliminate groover tool marks on concrete surfaces.</w:t>
      </w:r>
    </w:p>
    <w:p w14:paraId="2377D081" w14:textId="77777777" w:rsidR="007A068F" w:rsidRDefault="007A068F" w:rsidP="00024F84">
      <w:pPr>
        <w:pStyle w:val="PR2"/>
        <w:jc w:val="left"/>
      </w:pPr>
      <w:r>
        <w:lastRenderedPageBreak/>
        <w:t xml:space="preserve">Sawed Joints: Form contraction joints with power saws equipped with shatterproof abrasive or diamond-rimmed blades. Cut </w:t>
      </w:r>
      <w:r w:rsidR="007B0F87">
        <w:rPr>
          <w:rStyle w:val="IP"/>
        </w:rPr>
        <w:t>1/8-inch-</w:t>
      </w:r>
      <w:r>
        <w:t>wide joints into concrete when cutting action does not tear, abrade, or otherwise damage surface and before concrete develops random contraction cracks.</w:t>
      </w:r>
    </w:p>
    <w:p w14:paraId="46869AE3" w14:textId="77777777" w:rsidR="007A068F" w:rsidRDefault="007A068F" w:rsidP="00024F84">
      <w:pPr>
        <w:pStyle w:val="PR1"/>
        <w:jc w:val="left"/>
      </w:pPr>
      <w:r w:rsidRPr="00BA5BE4">
        <w:t>Isolation Joints in Slabs-on-Grade:</w:t>
      </w:r>
      <w:r>
        <w:t xml:space="preserve"> After removing formwork, install joint-filler strips at slab junctions with vertical surfaces, such as column pedestals, foundation walls, grade beams, and other locations, as indicated.</w:t>
      </w:r>
    </w:p>
    <w:p w14:paraId="153D7478" w14:textId="77777777" w:rsidR="007A068F" w:rsidRDefault="007A068F" w:rsidP="00024F84">
      <w:pPr>
        <w:pStyle w:val="PR2"/>
        <w:spacing w:before="240"/>
        <w:jc w:val="left"/>
      </w:pPr>
      <w:r>
        <w:t>Extend joint-filler strips full width and depth of joint, terminating flush with finished concrete surface unless otherwise indicated.</w:t>
      </w:r>
    </w:p>
    <w:p w14:paraId="71A9D431" w14:textId="77777777" w:rsidR="007A068F" w:rsidRDefault="007A068F" w:rsidP="00024F84">
      <w:pPr>
        <w:pStyle w:val="PR2"/>
        <w:jc w:val="left"/>
      </w:pPr>
      <w:r>
        <w:t xml:space="preserve">Terminate full-width joint-filler strips not less than </w:t>
      </w:r>
      <w:r w:rsidR="00533A5D">
        <w:rPr>
          <w:rStyle w:val="IP"/>
        </w:rPr>
        <w:t>1/2-</w:t>
      </w:r>
      <w:r w:rsidR="007B0F87">
        <w:rPr>
          <w:rStyle w:val="IP"/>
        </w:rPr>
        <w:t>inch</w:t>
      </w:r>
      <w:r>
        <w:t xml:space="preserve"> or more than </w:t>
      </w:r>
      <w:r w:rsidR="00533A5D">
        <w:rPr>
          <w:rStyle w:val="IP"/>
        </w:rPr>
        <w:t>1-</w:t>
      </w:r>
      <w:r w:rsidR="007B0F87">
        <w:rPr>
          <w:rStyle w:val="IP"/>
        </w:rPr>
        <w:t>inch</w:t>
      </w:r>
      <w:r>
        <w:t xml:space="preserve"> below finished concrete surface where joint</w:t>
      </w:r>
      <w:r w:rsidR="00543EB5">
        <w:t xml:space="preserve"> sealants, specified in Section </w:t>
      </w:r>
      <w:r w:rsidR="009B72D6">
        <w:t>07 92 00</w:t>
      </w:r>
      <w:r>
        <w:t xml:space="preserve"> "Joint Sealants," are indicated.</w:t>
      </w:r>
    </w:p>
    <w:p w14:paraId="3CB5FDDD" w14:textId="6079A4CD" w:rsidR="007A068F" w:rsidRDefault="007A068F" w:rsidP="00DD5031">
      <w:pPr>
        <w:pStyle w:val="PR2"/>
        <w:jc w:val="left"/>
      </w:pPr>
      <w:r>
        <w:t>Install joint-filler strips in lengths as long as practicable. Where more than one length is required, lace or clip sections together.</w:t>
      </w:r>
    </w:p>
    <w:p w14:paraId="2CD8E6D2" w14:textId="77777777" w:rsidR="007A068F" w:rsidRDefault="007A068F" w:rsidP="00024F84">
      <w:pPr>
        <w:pStyle w:val="ART"/>
        <w:jc w:val="left"/>
      </w:pPr>
      <w:r>
        <w:t>CONCRETE PLACEMENT</w:t>
      </w:r>
    </w:p>
    <w:p w14:paraId="181BD079" w14:textId="77777777" w:rsidR="007A068F" w:rsidRDefault="007A068F" w:rsidP="00024F84">
      <w:pPr>
        <w:pStyle w:val="PR1"/>
        <w:jc w:val="left"/>
      </w:pPr>
      <w:r>
        <w:t>Before placing concrete, verify that installation of formwork, reinforcement, and embedded items is complete and that required inspections are completed.</w:t>
      </w:r>
    </w:p>
    <w:p w14:paraId="2E5270A3" w14:textId="756BD8CE" w:rsidR="007A068F" w:rsidRDefault="007A068F" w:rsidP="00024F84">
      <w:pPr>
        <w:pStyle w:val="PR1"/>
        <w:jc w:val="left"/>
      </w:pPr>
      <w:r>
        <w:t xml:space="preserve">Do not add water to concrete during delivery, at Project site, or during placement unless approved by </w:t>
      </w:r>
      <w:r w:rsidR="00050EEB">
        <w:t xml:space="preserve">the </w:t>
      </w:r>
      <w:r w:rsidR="0053169A" w:rsidRPr="0053169A">
        <w:t>District Construction Manager</w:t>
      </w:r>
      <w:r w:rsidR="00050EEB">
        <w:t>.</w:t>
      </w:r>
    </w:p>
    <w:p w14:paraId="43B4101C" w14:textId="77777777" w:rsidR="007A068F" w:rsidRDefault="007A068F" w:rsidP="00024F84">
      <w:pPr>
        <w:pStyle w:val="PR2"/>
        <w:spacing w:before="240"/>
        <w:jc w:val="left"/>
      </w:pPr>
      <w:r>
        <w:t>Do not add water to concrete after adding high-range water-reducing admixtures to mixture.</w:t>
      </w:r>
    </w:p>
    <w:p w14:paraId="6DDADB2F" w14:textId="77777777" w:rsidR="007A068F" w:rsidRDefault="007A068F" w:rsidP="00024F84">
      <w:pPr>
        <w:pStyle w:val="PR1"/>
        <w:jc w:val="left"/>
      </w:pPr>
      <w:r>
        <w:t>Deposit concrete continuously in one layer or in horizontal layers of such thickness that no new concrete is placed on concrete that has hardened enough to cause seams or planes of weakness. If a section cannot be placed continuously, provide construction joints as indicated. Deposit concrete to avoid segregation.</w:t>
      </w:r>
    </w:p>
    <w:p w14:paraId="00179230" w14:textId="77777777" w:rsidR="007A068F" w:rsidRDefault="007A068F" w:rsidP="00024F84">
      <w:pPr>
        <w:pStyle w:val="PR2"/>
        <w:spacing w:before="240"/>
        <w:jc w:val="left"/>
      </w:pPr>
      <w:r>
        <w:t>Deposit concrete in horizontal layers of depth not to exceed formwork design pressures and in a manner to avoid inclined construction joints.</w:t>
      </w:r>
    </w:p>
    <w:p w14:paraId="234FF582" w14:textId="77777777" w:rsidR="007A068F" w:rsidRDefault="007A068F" w:rsidP="00024F84">
      <w:pPr>
        <w:pStyle w:val="PR2"/>
        <w:jc w:val="left"/>
      </w:pPr>
      <w:r>
        <w:t xml:space="preserve">Consolidate placed concrete with mechanical vibrating equipment according to </w:t>
      </w:r>
      <w:r w:rsidR="007B0F87">
        <w:rPr>
          <w:rStyle w:val="IP"/>
        </w:rPr>
        <w:t>ACI 301</w:t>
      </w:r>
      <w:r>
        <w:t>.</w:t>
      </w:r>
    </w:p>
    <w:p w14:paraId="4D8A4D4D" w14:textId="77777777" w:rsidR="007A068F" w:rsidRDefault="007A068F" w:rsidP="00024F84">
      <w:pPr>
        <w:pStyle w:val="PR2"/>
        <w:jc w:val="left"/>
      </w:pPr>
      <w:r>
        <w:t xml:space="preserve">Do not use vibrators to transport concrete inside forms. Insert and withdraw vibrators vertically at uniformly spaced locations to rapidly penetrate placed layer and at least </w:t>
      </w:r>
      <w:r w:rsidR="007B0F87">
        <w:rPr>
          <w:rStyle w:val="IP"/>
        </w:rPr>
        <w:t>6 inches</w:t>
      </w:r>
      <w:r>
        <w:t xml:space="preserve"> into preceding layer. Do not insert vibrators into lower layers of concrete that have begun to lose plasticity. At each insertion, limit duration of vibration to time necessary to consolidate concrete and complete embedment of reinforcement and other embedded items without causing mixture constituents to segregate.</w:t>
      </w:r>
    </w:p>
    <w:p w14:paraId="4DC4589D" w14:textId="77777777" w:rsidR="007A068F" w:rsidRDefault="007A068F" w:rsidP="00024F84">
      <w:pPr>
        <w:pStyle w:val="PR1"/>
        <w:jc w:val="left"/>
      </w:pPr>
      <w:r>
        <w:t>Deposit and consolidate concrete for floors and slabs in a continuous operation, within limits of construction joints, until placement of a panel or section is complete.</w:t>
      </w:r>
    </w:p>
    <w:p w14:paraId="0088707B" w14:textId="77777777" w:rsidR="007A068F" w:rsidRDefault="007A068F" w:rsidP="00024F84">
      <w:pPr>
        <w:pStyle w:val="PR2"/>
        <w:spacing w:before="240"/>
        <w:jc w:val="left"/>
      </w:pPr>
      <w:r>
        <w:lastRenderedPageBreak/>
        <w:t>Consolidate concrete during placement operations, so concrete is thoroughly worked around reinforcement and other embedded items and into corners.</w:t>
      </w:r>
    </w:p>
    <w:p w14:paraId="0D4FD250" w14:textId="77777777" w:rsidR="007A068F" w:rsidRDefault="007A068F" w:rsidP="00024F84">
      <w:pPr>
        <w:pStyle w:val="PR2"/>
        <w:jc w:val="left"/>
      </w:pPr>
      <w:r>
        <w:t>Maintain reinforcement in position on chairs during concrete placement.</w:t>
      </w:r>
    </w:p>
    <w:p w14:paraId="4A44004F" w14:textId="77777777" w:rsidR="007A068F" w:rsidRDefault="007A068F" w:rsidP="00024F84">
      <w:pPr>
        <w:pStyle w:val="PR2"/>
        <w:jc w:val="left"/>
      </w:pPr>
      <w:r>
        <w:t>Screed slab surfaces with a straightedge and strike off to correct elevations.</w:t>
      </w:r>
    </w:p>
    <w:p w14:paraId="2DCCB359" w14:textId="77777777" w:rsidR="007A068F" w:rsidRDefault="007A068F" w:rsidP="00024F84">
      <w:pPr>
        <w:pStyle w:val="PR2"/>
        <w:jc w:val="left"/>
      </w:pPr>
      <w:r>
        <w:t>Slope surfaces uniformly to drains where required.</w:t>
      </w:r>
    </w:p>
    <w:p w14:paraId="21093AFF" w14:textId="77777777" w:rsidR="007A068F" w:rsidRDefault="007A068F" w:rsidP="00024F84">
      <w:pPr>
        <w:pStyle w:val="PR2"/>
        <w:jc w:val="left"/>
      </w:pPr>
      <w:r>
        <w:t>Begin initial floating using bull floats or darbies to form a uniform and open-textured surface plane, before excess bleedwater appears on the surface. Do not further disturb slab surfaces before starting finishing operations.</w:t>
      </w:r>
    </w:p>
    <w:p w14:paraId="7A28FE0F" w14:textId="77777777" w:rsidR="007A068F" w:rsidRDefault="007A068F" w:rsidP="00024F84">
      <w:pPr>
        <w:pStyle w:val="ART"/>
        <w:jc w:val="left"/>
      </w:pPr>
      <w:r>
        <w:t>FINISHING FORMED SURFACES</w:t>
      </w:r>
    </w:p>
    <w:p w14:paraId="5FEDA9CD" w14:textId="77777777" w:rsidR="007A068F" w:rsidRDefault="007A068F" w:rsidP="00024F84">
      <w:pPr>
        <w:pStyle w:val="PR1"/>
        <w:jc w:val="left"/>
      </w:pPr>
      <w:r>
        <w:t>Rough-Formed Finish: As-cast concrete texture imparted by form-facing material with tie holes and defects repaired and patched. Remove fins and other projections that exceed specified limits on formed-surface irregularities.</w:t>
      </w:r>
    </w:p>
    <w:p w14:paraId="3B97F570" w14:textId="742EB889" w:rsidR="007A068F" w:rsidRDefault="007A068F" w:rsidP="00024F84">
      <w:pPr>
        <w:pStyle w:val="PR2"/>
        <w:spacing w:before="240"/>
        <w:jc w:val="left"/>
      </w:pPr>
      <w:r>
        <w:t xml:space="preserve">Apply to concrete </w:t>
      </w:r>
      <w:r w:rsidRPr="0053169A">
        <w:t>surfaces not exposed to public view.</w:t>
      </w:r>
    </w:p>
    <w:p w14:paraId="4FAFACF8" w14:textId="77777777" w:rsidR="007A068F" w:rsidRDefault="007A068F" w:rsidP="00024F84">
      <w:pPr>
        <w:pStyle w:val="PR1"/>
        <w:jc w:val="left"/>
      </w:pPr>
      <w:r>
        <w:t>Smooth-Formed Finish: As-cast concrete texture imparted by form-facing material, arranged in an orderly and symmetrical manner with a minimum of seams. Repair and patch tie holes and defects. Remove fins and other projections that exceed specified limits on formed-surface irregularities.</w:t>
      </w:r>
    </w:p>
    <w:p w14:paraId="7DD7BB17" w14:textId="77777777" w:rsidR="007A068F" w:rsidRDefault="007A068F" w:rsidP="00024F84">
      <w:pPr>
        <w:pStyle w:val="PR2"/>
        <w:spacing w:before="240"/>
        <w:jc w:val="left"/>
      </w:pPr>
      <w:r>
        <w:t xml:space="preserve">Apply to concrete surfaces </w:t>
      </w:r>
      <w:r w:rsidRPr="00BA5BE4">
        <w:t>exposed to public view, to receive a rubbed finish, or to be covered with a coating or covering material applied directly to concrete</w:t>
      </w:r>
      <w:r>
        <w:t>.</w:t>
      </w:r>
    </w:p>
    <w:p w14:paraId="58315EC9" w14:textId="6ABAB5A0" w:rsidR="007A068F" w:rsidRDefault="007A068F" w:rsidP="00024F84">
      <w:pPr>
        <w:pStyle w:val="CMT"/>
        <w:jc w:val="left"/>
      </w:pPr>
    </w:p>
    <w:p w14:paraId="790E218E" w14:textId="77777777" w:rsidR="007A068F" w:rsidRDefault="007A068F" w:rsidP="00024F84">
      <w:pPr>
        <w:pStyle w:val="PR1"/>
        <w:jc w:val="left"/>
      </w:pPr>
      <w:r>
        <w:t>Rubbed Finish: Apply the following to smooth-formed-finished as-cast concrete where indicated:</w:t>
      </w:r>
    </w:p>
    <w:p w14:paraId="22BE17D3" w14:textId="77777777" w:rsidR="007A068F" w:rsidRDefault="007A068F" w:rsidP="00024F84">
      <w:pPr>
        <w:pStyle w:val="PR2"/>
        <w:spacing w:before="240"/>
        <w:jc w:val="left"/>
      </w:pPr>
      <w:r>
        <w:t>Smooth-Rubbed Finish: Not later than one day after form removal, moisten concrete surfaces and rub with carborundum brick or another abrasive until producing a uniform color and texture. Do not apply cement grout other than that created by the rubbing process.</w:t>
      </w:r>
    </w:p>
    <w:p w14:paraId="71A4BCEF" w14:textId="77777777" w:rsidR="007A068F" w:rsidRDefault="007A068F" w:rsidP="00024F84">
      <w:pPr>
        <w:pStyle w:val="PR2"/>
        <w:jc w:val="left"/>
      </w:pPr>
      <w:r>
        <w:t xml:space="preserve">Grout-Cleaned Finish: Wet concrete surfaces and apply grout of a consistency of thick paint to coat surfaces and fill small holes. Mix 1 part </w:t>
      </w:r>
      <w:r w:rsidR="00AC5D4F">
        <w:t xml:space="preserve">Portland </w:t>
      </w:r>
      <w:r>
        <w:t xml:space="preserve">cement to 1-1/2 parts fine sand with a 1:1 mixture of bonding admixture and water. Add white </w:t>
      </w:r>
      <w:r w:rsidR="00AC5D4F">
        <w:t xml:space="preserve">Portland </w:t>
      </w:r>
      <w:r>
        <w:t>cement in amounts determined by trial patches, so color of dry grout matches adjacent surfaces. Scrub grout into voids and remove excess grout. When grout whitens, rub surface with clean burlap and keep surface damp by fog spray for at least 36 hours.</w:t>
      </w:r>
    </w:p>
    <w:p w14:paraId="57F1215F" w14:textId="77777777" w:rsidR="007A068F" w:rsidRDefault="007A068F" w:rsidP="00024F84">
      <w:pPr>
        <w:pStyle w:val="PR1"/>
        <w:jc w:val="left"/>
      </w:pPr>
      <w:r>
        <w:t>Related Unformed Surfaces: At tops of walls, horizontal offsets, and similar unformed surfaces adjacent to formed surfaces, strike off smooth and finish with a texture matching adjacent formed surfaces. Continue final surface treatment of formed surfaces uniformly across adjacent unformed surfaces unless otherwise indicated.</w:t>
      </w:r>
    </w:p>
    <w:p w14:paraId="589A1FCA" w14:textId="77777777" w:rsidR="007A068F" w:rsidRPr="00BA5BE4" w:rsidRDefault="007A068F" w:rsidP="00024F84">
      <w:pPr>
        <w:pStyle w:val="ART"/>
        <w:jc w:val="left"/>
      </w:pPr>
      <w:r w:rsidRPr="00BA5BE4">
        <w:lastRenderedPageBreak/>
        <w:t>FINISHING FLOORS AND SLABS</w:t>
      </w:r>
    </w:p>
    <w:p w14:paraId="2BC25FE7" w14:textId="77777777" w:rsidR="007A068F" w:rsidRDefault="007A068F" w:rsidP="00024F84">
      <w:pPr>
        <w:pStyle w:val="PR1"/>
        <w:jc w:val="left"/>
      </w:pPr>
      <w:r>
        <w:t>General: Comply with ACI 302.1R recommendations for screeding, re</w:t>
      </w:r>
      <w:r w:rsidR="009A3939">
        <w:t>-</w:t>
      </w:r>
      <w:r>
        <w:t>straightening, and finishing operations for concrete surfaces. Do not wet concrete surfaces.</w:t>
      </w:r>
    </w:p>
    <w:p w14:paraId="3EF7EE04" w14:textId="5E945209" w:rsidR="007A068F" w:rsidRDefault="007A068F" w:rsidP="00024F84">
      <w:pPr>
        <w:pStyle w:val="PR1"/>
        <w:jc w:val="left"/>
      </w:pPr>
      <w:r>
        <w:t xml:space="preserve">Scratch Finish: While still plastic, texture concrete surface that has been screeded and bull-floated or darbied. Use stiff brushes, brooms, or rakes to produce a profile amplitude of </w:t>
      </w:r>
      <w:r w:rsidR="007B0F87">
        <w:rPr>
          <w:rStyle w:val="IP"/>
        </w:rPr>
        <w:t>1/4</w:t>
      </w:r>
      <w:r w:rsidR="00533A5D">
        <w:rPr>
          <w:rStyle w:val="IP"/>
        </w:rPr>
        <w:t>-</w:t>
      </w:r>
      <w:r w:rsidR="007B0F87">
        <w:rPr>
          <w:rStyle w:val="IP"/>
        </w:rPr>
        <w:t>inch</w:t>
      </w:r>
      <w:r>
        <w:t xml:space="preserve"> in one direction.</w:t>
      </w:r>
    </w:p>
    <w:p w14:paraId="7B1C1D2D" w14:textId="77777777" w:rsidR="0053169A" w:rsidRDefault="0053169A" w:rsidP="0053169A">
      <w:pPr>
        <w:pStyle w:val="PR1"/>
        <w:numPr>
          <w:ilvl w:val="0"/>
          <w:numId w:val="0"/>
        </w:numPr>
        <w:spacing w:before="0"/>
        <w:ind w:left="288"/>
        <w:jc w:val="left"/>
      </w:pPr>
    </w:p>
    <w:p w14:paraId="7DB159CA" w14:textId="464B0B87" w:rsidR="007A068F" w:rsidRDefault="0053169A" w:rsidP="002627F8">
      <w:pPr>
        <w:pStyle w:val="PR2"/>
      </w:pPr>
      <w:r>
        <w:t>Apply scratch finish to surfaces indicated and to receive concrete floor toppings, and to receive mortar setting beds for bonded cementitious floor finishes</w:t>
      </w:r>
      <w:r w:rsidR="007A068F">
        <w:t>.</w:t>
      </w:r>
    </w:p>
    <w:p w14:paraId="17CEA5AD" w14:textId="7AA36862" w:rsidR="007A068F" w:rsidRDefault="007A068F" w:rsidP="00024F84">
      <w:pPr>
        <w:pStyle w:val="PR1"/>
        <w:jc w:val="left"/>
      </w:pPr>
      <w:r>
        <w:t>Float Finish: Consolidate surface with power-driven floats or by hand floating if area is small or inaccessible to power-driven floats. Re</w:t>
      </w:r>
      <w:r w:rsidR="009A3939">
        <w:t>-</w:t>
      </w:r>
      <w:r>
        <w:t>straighten, cut down high spots, and fill low spots. Repeat float passes and re</w:t>
      </w:r>
      <w:r w:rsidR="009A3939">
        <w:t>-</w:t>
      </w:r>
      <w:r>
        <w:t>straightening until surface is left with a uniform, smooth, granular texture.</w:t>
      </w:r>
    </w:p>
    <w:p w14:paraId="69E86F69" w14:textId="77777777" w:rsidR="0053169A" w:rsidRDefault="0053169A" w:rsidP="0053169A">
      <w:pPr>
        <w:pStyle w:val="PR1"/>
        <w:numPr>
          <w:ilvl w:val="0"/>
          <w:numId w:val="0"/>
        </w:numPr>
        <w:spacing w:before="0"/>
        <w:ind w:left="864"/>
        <w:jc w:val="left"/>
      </w:pPr>
    </w:p>
    <w:p w14:paraId="13CEC257" w14:textId="334F605A" w:rsidR="007A068F" w:rsidRDefault="0053169A" w:rsidP="003557A2">
      <w:pPr>
        <w:pStyle w:val="PR2"/>
      </w:pPr>
      <w:r>
        <w:t>Apply float finish to surfaces indicated to receive trowel finish, and to be covered with fluid-applied or sheet waterproofing, or built-up or membrane roofing</w:t>
      </w:r>
      <w:r w:rsidR="007A068F">
        <w:t>.</w:t>
      </w:r>
    </w:p>
    <w:p w14:paraId="7E023894" w14:textId="21F58088" w:rsidR="007A068F" w:rsidRDefault="007A068F" w:rsidP="00024F84">
      <w:pPr>
        <w:pStyle w:val="PR1"/>
        <w:jc w:val="left"/>
      </w:pPr>
      <w:r>
        <w:t>Trowel Finish: After applying float finish, apply first troweling and consolidate concrete by hand or power-driven trowel. Continue troweling passes and re</w:t>
      </w:r>
      <w:r w:rsidR="009A3939">
        <w:t>-</w:t>
      </w:r>
      <w:r>
        <w:t>straighten until surface is free of trowel marks and uniform in texture and appearance. Grind smooth any surface defects that would telegraph through applied coatings or floor coverings.</w:t>
      </w:r>
    </w:p>
    <w:p w14:paraId="6250A776" w14:textId="77777777" w:rsidR="0053169A" w:rsidRDefault="0053169A" w:rsidP="0053169A">
      <w:pPr>
        <w:pStyle w:val="PR1"/>
        <w:numPr>
          <w:ilvl w:val="0"/>
          <w:numId w:val="0"/>
        </w:numPr>
        <w:spacing w:before="0"/>
        <w:ind w:left="864"/>
        <w:jc w:val="left"/>
      </w:pPr>
    </w:p>
    <w:p w14:paraId="07679354" w14:textId="35D6D72A" w:rsidR="007A068F" w:rsidRDefault="0053169A" w:rsidP="00B356DA">
      <w:pPr>
        <w:pStyle w:val="PR2"/>
      </w:pPr>
      <w:r>
        <w:t>Apply a trowel finish to surfaces indicated exposed to view or to be covered with resilient flooring, carpet, ceramic or quarry tile set over a cleavage membrane, paint, or another thin-film-finish coating system Insert locations</w:t>
      </w:r>
      <w:r w:rsidR="007A068F">
        <w:t>.</w:t>
      </w:r>
    </w:p>
    <w:p w14:paraId="0E093024" w14:textId="77777777" w:rsidR="008748E8" w:rsidRDefault="008748E8" w:rsidP="008748E8">
      <w:pPr>
        <w:pStyle w:val="PR2"/>
        <w:numPr>
          <w:ilvl w:val="0"/>
          <w:numId w:val="0"/>
        </w:numPr>
        <w:ind w:left="1440"/>
      </w:pPr>
    </w:p>
    <w:p w14:paraId="2B8BBACF" w14:textId="77777777" w:rsidR="007A068F" w:rsidRDefault="007A068F" w:rsidP="00024F84">
      <w:pPr>
        <w:pStyle w:val="PR2"/>
        <w:jc w:val="left"/>
      </w:pPr>
      <w:r>
        <w:t xml:space="preserve">Finish surfaces to the following tolerances, according to </w:t>
      </w:r>
      <w:r w:rsidR="007B0F87">
        <w:rPr>
          <w:rStyle w:val="IP"/>
        </w:rPr>
        <w:t>ASTM E 1155</w:t>
      </w:r>
      <w:r>
        <w:t>, for a randomly trafficked floor surface:</w:t>
      </w:r>
    </w:p>
    <w:p w14:paraId="34A43568" w14:textId="77777777" w:rsidR="007A068F" w:rsidRDefault="007A068F" w:rsidP="00024F84">
      <w:pPr>
        <w:pStyle w:val="PR3"/>
        <w:jc w:val="left"/>
      </w:pPr>
      <w:r>
        <w:t>Specified overall values of flatness, F(F) 35; and of levelness, F(L) 25; with minimum local values of flatness, F(F) 24; and of levelness, F(L) 17; for slabs-on-grade.</w:t>
      </w:r>
    </w:p>
    <w:p w14:paraId="234E32FB" w14:textId="088E31A5" w:rsidR="007A068F" w:rsidRDefault="008748E8" w:rsidP="008748E8">
      <w:pPr>
        <w:pStyle w:val="PR1"/>
        <w:jc w:val="left"/>
      </w:pPr>
      <w:r>
        <w:t>Trowel and Fine-Broom Finish: Apply a first trowel finish to surfaces indicated and where ceramic or quarry tile is to be installed by either thickset or thinset method. While concrete is still plastic, slightly scarify surface with a fine broom</w:t>
      </w:r>
      <w:r w:rsidR="007A068F">
        <w:t>.</w:t>
      </w:r>
    </w:p>
    <w:p w14:paraId="0A0688E6" w14:textId="77777777" w:rsidR="007A068F" w:rsidRDefault="007A068F" w:rsidP="00024F84">
      <w:pPr>
        <w:pStyle w:val="PR2"/>
        <w:spacing w:before="240"/>
        <w:jc w:val="left"/>
      </w:pPr>
      <w:r>
        <w:t>Comply with flatness and levelness tolerances for trowel-finished floor surfaces.</w:t>
      </w:r>
    </w:p>
    <w:p w14:paraId="5AE39FC1" w14:textId="77777777" w:rsidR="008748E8" w:rsidRDefault="008748E8" w:rsidP="008748E8">
      <w:pPr>
        <w:pStyle w:val="PR1"/>
        <w:jc w:val="left"/>
      </w:pPr>
      <w:r>
        <w:t>Broom Finish: Apply a broom finish to exterior concrete platforms, steps, ramps, and as indicated. Degree of broom finish roughness to match approved sample</w:t>
      </w:r>
    </w:p>
    <w:p w14:paraId="14C88BB8" w14:textId="50294908" w:rsidR="008748E8" w:rsidRDefault="008748E8" w:rsidP="008748E8">
      <w:pPr>
        <w:pStyle w:val="PR1"/>
        <w:numPr>
          <w:ilvl w:val="0"/>
          <w:numId w:val="0"/>
        </w:numPr>
        <w:spacing w:before="0"/>
        <w:ind w:left="864"/>
        <w:jc w:val="left"/>
      </w:pPr>
      <w:r>
        <w:t xml:space="preserve"> </w:t>
      </w:r>
    </w:p>
    <w:p w14:paraId="10102F6E" w14:textId="6CA4C3D2" w:rsidR="007A068F" w:rsidRDefault="007A068F" w:rsidP="008748E8">
      <w:pPr>
        <w:pStyle w:val="PR2"/>
      </w:pPr>
      <w:r>
        <w:t>Immediately after float finishing, slightly roughen trafficked surface by brooming with fiber-bristle broom perpendicular to main traffic route.</w:t>
      </w:r>
    </w:p>
    <w:p w14:paraId="186F3A6E" w14:textId="77777777" w:rsidR="007A068F" w:rsidRDefault="007A068F" w:rsidP="00024F84">
      <w:pPr>
        <w:pStyle w:val="PR1"/>
        <w:jc w:val="left"/>
      </w:pPr>
      <w:r>
        <w:lastRenderedPageBreak/>
        <w:t>Dry-Shake Floor Hardener Finish: After initial floating, apply dry-shake floor hardener to surfaces according to manufacturer's written instructions and as follows:</w:t>
      </w:r>
    </w:p>
    <w:p w14:paraId="5DD24C1B" w14:textId="38CB4188" w:rsidR="007A068F" w:rsidRDefault="007A068F" w:rsidP="00024F84">
      <w:pPr>
        <w:pStyle w:val="PR2"/>
        <w:spacing w:before="240"/>
        <w:jc w:val="left"/>
      </w:pPr>
      <w:r>
        <w:t xml:space="preserve">Uniformly apply dry-shake floor hardener at a rate </w:t>
      </w:r>
      <w:r w:rsidR="008748E8">
        <w:t>o</w:t>
      </w:r>
      <w:r w:rsidR="008748E8" w:rsidRPr="008748E8">
        <w:t xml:space="preserve">f 100 lb/100 sq. ft. </w:t>
      </w:r>
      <w:r>
        <w:t>unless greater amount is recommended by manufacturer.</w:t>
      </w:r>
    </w:p>
    <w:p w14:paraId="67BE9A5F" w14:textId="77777777" w:rsidR="007A068F" w:rsidRDefault="007A068F" w:rsidP="00024F84">
      <w:pPr>
        <w:pStyle w:val="PR2"/>
        <w:jc w:val="left"/>
      </w:pPr>
      <w:r>
        <w:t>Uniformly distribute approximately two-thirds of dry-shake floor hardener over surface by hand or with mechanical spreader, and embed by power floating. Follow power floating with a second dry-shake floor hardener application, uniformly distributing remainder of material, and embed by power floating.</w:t>
      </w:r>
    </w:p>
    <w:p w14:paraId="0FBE6622" w14:textId="77777777" w:rsidR="007A068F" w:rsidRDefault="007A068F" w:rsidP="00024F84">
      <w:pPr>
        <w:pStyle w:val="PR2"/>
        <w:jc w:val="left"/>
      </w:pPr>
      <w:r>
        <w:t>After final floating, apply a trowel finish. Cure concrete with curing compound recommended by dry-shake floor hardener manufacturer and apply immediately after final finishing.</w:t>
      </w:r>
    </w:p>
    <w:p w14:paraId="1660D6C2" w14:textId="77777777" w:rsidR="007A068F" w:rsidRDefault="007A068F" w:rsidP="00024F84">
      <w:pPr>
        <w:pStyle w:val="ART"/>
        <w:jc w:val="left"/>
      </w:pPr>
      <w:r>
        <w:t>MISCELLANEOUS CONCRETE ITEM INSTALLATION</w:t>
      </w:r>
    </w:p>
    <w:p w14:paraId="689622CF" w14:textId="77777777" w:rsidR="007A068F" w:rsidRDefault="007A068F" w:rsidP="00024F84">
      <w:pPr>
        <w:pStyle w:val="PR1"/>
        <w:jc w:val="left"/>
      </w:pPr>
      <w:r>
        <w:t>Filling In: Fill in holes and openings left in concrete structures after work of other trades is in place unless otherwise indicated. Mix, place, and cure concrete, as specified, to blend with in-place construction. Provide other miscellaneous concrete filling indicated or required to complete the Work.</w:t>
      </w:r>
    </w:p>
    <w:p w14:paraId="62C2446D" w14:textId="77777777" w:rsidR="007A068F" w:rsidRDefault="007A068F" w:rsidP="00024F84">
      <w:pPr>
        <w:pStyle w:val="PR1"/>
        <w:jc w:val="left"/>
      </w:pPr>
      <w:r>
        <w:t>Curbs: Provide monolithic finish to interior curbs by stripping forms while concrete is still green and by steel-troweling surfaces to a hard, dense finish with corners, intersections, and terminations slightly rounded.</w:t>
      </w:r>
    </w:p>
    <w:p w14:paraId="51C7F2A5" w14:textId="10C8A55B" w:rsidR="007A068F" w:rsidRDefault="007A068F" w:rsidP="00024F84">
      <w:pPr>
        <w:pStyle w:val="PR1"/>
        <w:jc w:val="left"/>
      </w:pPr>
      <w:r>
        <w:t>Equipment Bases and Foundations:</w:t>
      </w:r>
    </w:p>
    <w:p w14:paraId="7C7C449C" w14:textId="77777777" w:rsidR="008748E8" w:rsidRDefault="008748E8" w:rsidP="008748E8">
      <w:pPr>
        <w:pStyle w:val="PR1"/>
        <w:numPr>
          <w:ilvl w:val="0"/>
          <w:numId w:val="0"/>
        </w:numPr>
        <w:ind w:left="864"/>
        <w:jc w:val="left"/>
      </w:pPr>
    </w:p>
    <w:p w14:paraId="26D51C3D" w14:textId="1D707457" w:rsidR="008748E8" w:rsidRDefault="008748E8" w:rsidP="007C6B68">
      <w:pPr>
        <w:pStyle w:val="PR2"/>
      </w:pPr>
      <w:r>
        <w:t>Coordinate sizes and locations of concrete bases with actual equipment</w:t>
      </w:r>
      <w:r w:rsidR="00C86AB9">
        <w:t xml:space="preserve"> </w:t>
      </w:r>
      <w:r>
        <w:t>provided.</w:t>
      </w:r>
    </w:p>
    <w:p w14:paraId="4F318DA3" w14:textId="25D7B1FA" w:rsidR="008748E8" w:rsidRDefault="008748E8" w:rsidP="00A22F85">
      <w:pPr>
        <w:pStyle w:val="PR2"/>
      </w:pPr>
      <w:r>
        <w:t>Construct concrete bases 4 inches high unless otherwise indicated, and extend</w:t>
      </w:r>
      <w:r w:rsidR="00C86AB9">
        <w:t xml:space="preserve"> </w:t>
      </w:r>
      <w:r>
        <w:t>base not less than 6 inches in each direction beyond the maximum dimensions of</w:t>
      </w:r>
      <w:r w:rsidR="00C86AB9">
        <w:t xml:space="preserve"> </w:t>
      </w:r>
      <w:r>
        <w:t>supported equipment unless otherwise indicated or unless required for seismic</w:t>
      </w:r>
      <w:r w:rsidR="00C86AB9">
        <w:t xml:space="preserve"> </w:t>
      </w:r>
      <w:r>
        <w:t>anchor support.</w:t>
      </w:r>
    </w:p>
    <w:p w14:paraId="3B138C45" w14:textId="508163C6" w:rsidR="008748E8" w:rsidRDefault="008748E8" w:rsidP="008748E8">
      <w:pPr>
        <w:pStyle w:val="PR2"/>
      </w:pPr>
      <w:r>
        <w:t>Minimum Compressive Strength: 3500 psi at 28 days.</w:t>
      </w:r>
    </w:p>
    <w:p w14:paraId="06BABCEE" w14:textId="33E1D4D4" w:rsidR="008748E8" w:rsidRDefault="008748E8" w:rsidP="009A1AC6">
      <w:pPr>
        <w:pStyle w:val="PR2"/>
      </w:pPr>
      <w:r>
        <w:t>Install dowel rods to connect concrete base to concrete floor. Unless otherwise</w:t>
      </w:r>
      <w:r w:rsidR="00C86AB9">
        <w:t xml:space="preserve"> </w:t>
      </w:r>
      <w:r>
        <w:t>indicated, install dowel rods on 18-inch centers around the full perimeter of</w:t>
      </w:r>
      <w:r w:rsidR="00C86AB9">
        <w:t xml:space="preserve"> </w:t>
      </w:r>
      <w:r>
        <w:t>concrete base.</w:t>
      </w:r>
    </w:p>
    <w:p w14:paraId="111463B8" w14:textId="6710B12B" w:rsidR="008748E8" w:rsidRDefault="008748E8" w:rsidP="003F5D15">
      <w:pPr>
        <w:pStyle w:val="PR2"/>
      </w:pPr>
      <w:r>
        <w:t>For supported equipment, install epoxy-coated anchor bolts that extend through</w:t>
      </w:r>
      <w:r w:rsidR="00C86AB9">
        <w:t xml:space="preserve"> </w:t>
      </w:r>
      <w:r>
        <w:t>concrete base and anchor into structural concrete substrate.</w:t>
      </w:r>
    </w:p>
    <w:p w14:paraId="435E6E46" w14:textId="4E6BEA03" w:rsidR="008748E8" w:rsidRDefault="008748E8" w:rsidP="00044ED7">
      <w:pPr>
        <w:pStyle w:val="PR2"/>
      </w:pPr>
      <w:r>
        <w:t>Prior to pouring concrete, place and secure anchorage devices. Use setting</w:t>
      </w:r>
      <w:r w:rsidR="00C86AB9">
        <w:t xml:space="preserve"> </w:t>
      </w:r>
      <w:r>
        <w:t>drawings, templates, diagrams, instructions, and directions furnished with items</w:t>
      </w:r>
      <w:r w:rsidR="00C86AB9">
        <w:t xml:space="preserve"> </w:t>
      </w:r>
      <w:r>
        <w:t>to be embedded.</w:t>
      </w:r>
    </w:p>
    <w:p w14:paraId="5D863F13" w14:textId="4DE5275D" w:rsidR="007A068F" w:rsidRDefault="008748E8" w:rsidP="0012398F">
      <w:pPr>
        <w:pStyle w:val="PR2"/>
      </w:pPr>
      <w:r>
        <w:t>Cast anchor-bolt insert into bases. Install anchor bolts to elevations required for</w:t>
      </w:r>
      <w:r w:rsidR="00C86AB9">
        <w:t xml:space="preserve"> </w:t>
      </w:r>
      <w:r>
        <w:t>proper attachment to supported equipment.</w:t>
      </w:r>
    </w:p>
    <w:p w14:paraId="022EAE66" w14:textId="77777777" w:rsidR="007A068F" w:rsidRDefault="007A068F" w:rsidP="00024F84">
      <w:pPr>
        <w:pStyle w:val="PR1"/>
        <w:jc w:val="left"/>
      </w:pPr>
      <w:r>
        <w:t>Steel Pan Stairs: Provide concrete fill for steel pan stair treads, landings, and associated items. Cast-in inserts and accessories as shown on Drawings. Screed, tamp, and trowel finish concrete surfaces.</w:t>
      </w:r>
    </w:p>
    <w:p w14:paraId="53E53826" w14:textId="77777777" w:rsidR="007A068F" w:rsidRDefault="007A068F" w:rsidP="00024F84">
      <w:pPr>
        <w:pStyle w:val="ART"/>
        <w:jc w:val="left"/>
      </w:pPr>
      <w:r>
        <w:lastRenderedPageBreak/>
        <w:t>CONCRETE PROTECTING AND CURING</w:t>
      </w:r>
    </w:p>
    <w:p w14:paraId="1BA7F362" w14:textId="77777777" w:rsidR="007A068F" w:rsidRDefault="007A068F" w:rsidP="00024F84">
      <w:pPr>
        <w:pStyle w:val="PR1"/>
        <w:jc w:val="left"/>
      </w:pPr>
      <w:r>
        <w:t xml:space="preserve">General: Protect freshly placed concrete from premature drying and excessive cold or hot temperatures. Comply with </w:t>
      </w:r>
      <w:r w:rsidR="007B0F87">
        <w:rPr>
          <w:rStyle w:val="IP"/>
        </w:rPr>
        <w:t>ACI 301</w:t>
      </w:r>
      <w:r>
        <w:t xml:space="preserve"> for hot-weather protection during curing.</w:t>
      </w:r>
    </w:p>
    <w:p w14:paraId="0A076FC4" w14:textId="77777777" w:rsidR="007A068F" w:rsidRDefault="007A068F" w:rsidP="00024F84">
      <w:pPr>
        <w:pStyle w:val="PR1"/>
        <w:jc w:val="left"/>
      </w:pPr>
      <w:r w:rsidRPr="00BA5BE4">
        <w:t>Evaporation Retarder: Apply</w:t>
      </w:r>
      <w:r>
        <w:t xml:space="preserve"> evaporation retarder to unformed concrete surfaces if hot, dry, or windy conditions cause moisture loss approaching </w:t>
      </w:r>
      <w:r w:rsidR="007B0F87">
        <w:rPr>
          <w:rStyle w:val="IP"/>
        </w:rPr>
        <w:t>0.2 lb/sq. ft. x h</w:t>
      </w:r>
      <w:r>
        <w:t xml:space="preserve"> before and during finishing operations. Apply according to manufacturer's written instructions after placing, screeding, and bull floating or darbying concrete, but before float finishing.</w:t>
      </w:r>
    </w:p>
    <w:p w14:paraId="5A575CD6" w14:textId="77777777" w:rsidR="007A068F" w:rsidRDefault="007A068F" w:rsidP="00024F84">
      <w:pPr>
        <w:pStyle w:val="PR1"/>
        <w:jc w:val="left"/>
      </w:pPr>
      <w:r>
        <w:t>Formed Surfaces: Cure formed concrete surfaces, including underside of beams, supported slabs, and other similar surfaces. If forms remain during curing period, moist cure after loosening forms. If removing forms before end of curing period, continue curing for remainder of curing period.</w:t>
      </w:r>
    </w:p>
    <w:p w14:paraId="64916524" w14:textId="77777777" w:rsidR="007A068F" w:rsidRDefault="007A068F" w:rsidP="00024F84">
      <w:pPr>
        <w:pStyle w:val="PR1"/>
        <w:jc w:val="left"/>
      </w:pPr>
      <w:r>
        <w:t>Unformed Surfaces: Begin curing immediately after finishing concrete. Cure unformed surfaces, including floors and slabs, concrete floor toppings, and other surfaces.</w:t>
      </w:r>
    </w:p>
    <w:p w14:paraId="38E20965" w14:textId="77777777" w:rsidR="007A068F" w:rsidRDefault="007A068F" w:rsidP="00024F84">
      <w:pPr>
        <w:pStyle w:val="PR1"/>
        <w:jc w:val="left"/>
      </w:pPr>
      <w:r>
        <w:t>Cure concrete according to ACI 308.1, by one or a combination of the following methods:</w:t>
      </w:r>
    </w:p>
    <w:p w14:paraId="5A340E36" w14:textId="77777777" w:rsidR="007A068F" w:rsidRDefault="007A068F" w:rsidP="00024F84">
      <w:pPr>
        <w:pStyle w:val="PR2"/>
        <w:spacing w:before="240"/>
        <w:jc w:val="left"/>
      </w:pPr>
      <w:r>
        <w:t>Moisture Curing: Keep surfaces continuously moist for not less than seven days with the following materials:</w:t>
      </w:r>
    </w:p>
    <w:p w14:paraId="40CEC403" w14:textId="77777777" w:rsidR="007A068F" w:rsidRDefault="007A068F" w:rsidP="00024F84">
      <w:pPr>
        <w:pStyle w:val="PR3"/>
        <w:spacing w:before="240"/>
        <w:jc w:val="left"/>
      </w:pPr>
      <w:r>
        <w:t>Water.</w:t>
      </w:r>
    </w:p>
    <w:p w14:paraId="574281C1" w14:textId="77777777" w:rsidR="007A068F" w:rsidRDefault="007A068F" w:rsidP="00024F84">
      <w:pPr>
        <w:pStyle w:val="PR3"/>
        <w:jc w:val="left"/>
      </w:pPr>
      <w:r>
        <w:t>Continuous water-fog spray.</w:t>
      </w:r>
    </w:p>
    <w:p w14:paraId="2D789AB6" w14:textId="77777777" w:rsidR="007A068F" w:rsidRDefault="007A068F" w:rsidP="00024F84">
      <w:pPr>
        <w:pStyle w:val="PR3"/>
        <w:jc w:val="left"/>
      </w:pPr>
      <w:r>
        <w:t xml:space="preserve">Absorptive cover, water saturated, and kept continuously wet. Cover concrete surfaces and edges with </w:t>
      </w:r>
      <w:r w:rsidR="007B0F87">
        <w:rPr>
          <w:rStyle w:val="IP"/>
        </w:rPr>
        <w:t>12-inch</w:t>
      </w:r>
      <w:r>
        <w:t xml:space="preserve"> lap over adjacent absorptive covers.</w:t>
      </w:r>
    </w:p>
    <w:p w14:paraId="06D40A8B" w14:textId="77777777" w:rsidR="007A068F" w:rsidRDefault="007A068F" w:rsidP="00024F84">
      <w:pPr>
        <w:pStyle w:val="PR2"/>
        <w:spacing w:before="240"/>
        <w:jc w:val="left"/>
      </w:pPr>
      <w:r>
        <w:t xml:space="preserve">Moisture-Retaining-Cover Curing: Cover concrete surfaces with moisture-retaining cover for curing concrete, placed in widest practicable width, with sides and ends lapped at least </w:t>
      </w:r>
      <w:r w:rsidR="007B0F87">
        <w:rPr>
          <w:rStyle w:val="IP"/>
        </w:rPr>
        <w:t>12 inches</w:t>
      </w:r>
      <w:r>
        <w:t>, and sealed by waterproof tape or adhesive. Cure for not less than seven days. Immediately repair any holes or tears during curing period, using cover material and waterproof tape.</w:t>
      </w:r>
    </w:p>
    <w:p w14:paraId="4D289410" w14:textId="77777777" w:rsidR="007A068F" w:rsidRDefault="007A068F" w:rsidP="00024F84">
      <w:pPr>
        <w:pStyle w:val="PR3"/>
        <w:spacing w:before="240"/>
        <w:jc w:val="left"/>
      </w:pPr>
      <w:r>
        <w:t>Moisture cure or use moisture-retaining covers to cure concrete surfaces to receive floor coverings.</w:t>
      </w:r>
    </w:p>
    <w:p w14:paraId="28C4F950" w14:textId="77777777" w:rsidR="007A068F" w:rsidRDefault="007A068F" w:rsidP="00024F84">
      <w:pPr>
        <w:pStyle w:val="PR3"/>
        <w:jc w:val="left"/>
      </w:pPr>
      <w:r>
        <w:t>Moisture cure or use moisture-retaining covers to cure concrete surfaces to receive penetrating liquid floor treatments.</w:t>
      </w:r>
    </w:p>
    <w:p w14:paraId="279D4130" w14:textId="77777777" w:rsidR="007A068F" w:rsidRDefault="007A068F" w:rsidP="00024F84">
      <w:pPr>
        <w:pStyle w:val="PR3"/>
        <w:jc w:val="left"/>
      </w:pPr>
      <w:r>
        <w:t>Cure concrete surfaces to receive floor coverings with either a moisture-retaining cover or a curing compound that the manufacturer certifies does not interfere with bonding of floor covering used on Project.</w:t>
      </w:r>
    </w:p>
    <w:p w14:paraId="56DAA115" w14:textId="6D2A1D1A" w:rsidR="007A068F" w:rsidRDefault="007A068F" w:rsidP="00024F84">
      <w:pPr>
        <w:pStyle w:val="PR2"/>
        <w:spacing w:before="240"/>
        <w:jc w:val="left"/>
      </w:pPr>
      <w:r>
        <w:t>Curing Compound: Apply uniformly in continuous operation by power spray or roller according to manufacturer's written instructions. Recoat areas subjected to heavy rainfall within three hours after initial application. Maintain continuity of coating and repair damage during curing period</w:t>
      </w:r>
      <w:r w:rsidR="00C86AB9">
        <w:t>.</w:t>
      </w:r>
    </w:p>
    <w:p w14:paraId="03AB5F5E" w14:textId="77777777" w:rsidR="00C86AB9" w:rsidRDefault="00C86AB9" w:rsidP="00C86AB9">
      <w:pPr>
        <w:pStyle w:val="PR2"/>
        <w:numPr>
          <w:ilvl w:val="0"/>
          <w:numId w:val="0"/>
        </w:numPr>
        <w:ind w:left="1440"/>
        <w:jc w:val="left"/>
      </w:pPr>
    </w:p>
    <w:p w14:paraId="0B50621F" w14:textId="7B5DE08B" w:rsidR="007A068F" w:rsidRDefault="007A068F" w:rsidP="003D2618">
      <w:pPr>
        <w:pStyle w:val="PR3"/>
      </w:pPr>
      <w:r>
        <w:t>Removal: After curing period has elapsed, remove curing compound without damaging concrete surfaces by method recommended by curing compound manufacturer</w:t>
      </w:r>
      <w:r w:rsidR="00C86AB9">
        <w:t xml:space="preserve"> unless manufacturer certifies curing compound does not interfere with bonding of floor covering used on Project</w:t>
      </w:r>
      <w:r>
        <w:t>.</w:t>
      </w:r>
    </w:p>
    <w:p w14:paraId="5A9B7E3D" w14:textId="77777777" w:rsidR="007A068F" w:rsidRDefault="007A068F" w:rsidP="00024F84">
      <w:pPr>
        <w:pStyle w:val="PR2"/>
        <w:spacing w:before="240"/>
        <w:jc w:val="left"/>
      </w:pPr>
      <w:r>
        <w:t>Curing and Sealing Compound: Apply uniformly to floors and slabs indicated in a continuous operation by power spray or roller according to manufacturer's written instructions. Recoat areas subjected to heavy rainfall within three hours after initial application. Repeat process 24 hours later and apply a second coat. Maintain continuity of coating and repair damage during curing period.</w:t>
      </w:r>
    </w:p>
    <w:p w14:paraId="1A46CBB8" w14:textId="77777777" w:rsidR="007A068F" w:rsidRDefault="007A068F" w:rsidP="00024F84">
      <w:pPr>
        <w:pStyle w:val="ART"/>
        <w:jc w:val="left"/>
      </w:pPr>
      <w:r>
        <w:t>LIQUID FLOOR TREATMENT APPLICATION</w:t>
      </w:r>
    </w:p>
    <w:p w14:paraId="2902185A" w14:textId="77777777" w:rsidR="007A068F" w:rsidRDefault="007A068F" w:rsidP="00024F84">
      <w:pPr>
        <w:pStyle w:val="PR1"/>
        <w:jc w:val="left"/>
      </w:pPr>
      <w:r>
        <w:t>Penetrating Liquid Floor Treatment: Prepare, apply, and finish penetrating liquid floor treatment according to manufacturer's written instructions.</w:t>
      </w:r>
    </w:p>
    <w:p w14:paraId="506D0B9D" w14:textId="77777777" w:rsidR="007A068F" w:rsidRDefault="007A068F" w:rsidP="00024F84">
      <w:pPr>
        <w:pStyle w:val="PR2"/>
        <w:spacing w:before="240"/>
        <w:jc w:val="left"/>
      </w:pPr>
      <w:r>
        <w:t>Remove curing compounds, sealers, oil, dirt, laitance, and other contaminants and complete surface repairs.</w:t>
      </w:r>
    </w:p>
    <w:p w14:paraId="37ACF9B5" w14:textId="77777777" w:rsidR="007A068F" w:rsidRDefault="007A068F" w:rsidP="00024F84">
      <w:pPr>
        <w:pStyle w:val="PR2"/>
        <w:jc w:val="left"/>
      </w:pPr>
      <w:r>
        <w:t>Do not apply to concrete that is less than [</w:t>
      </w:r>
      <w:r>
        <w:rPr>
          <w:b/>
        </w:rPr>
        <w:t>three</w:t>
      </w:r>
      <w:r>
        <w:t>] [</w:t>
      </w:r>
      <w:r>
        <w:rPr>
          <w:b/>
        </w:rPr>
        <w:t>seven</w:t>
      </w:r>
      <w:r>
        <w:t>] [</w:t>
      </w:r>
      <w:r>
        <w:rPr>
          <w:b/>
        </w:rPr>
        <w:t>14</w:t>
      </w:r>
      <w:r>
        <w:t>] [</w:t>
      </w:r>
      <w:r>
        <w:rPr>
          <w:b/>
        </w:rPr>
        <w:t>28</w:t>
      </w:r>
      <w:r>
        <w:t>] days' old.</w:t>
      </w:r>
    </w:p>
    <w:p w14:paraId="01F45460" w14:textId="77777777" w:rsidR="007A068F" w:rsidRDefault="007A068F" w:rsidP="00024F84">
      <w:pPr>
        <w:pStyle w:val="PR2"/>
        <w:jc w:val="left"/>
      </w:pPr>
      <w:r>
        <w:t>Apply liquid until surface is saturated, scrubbing into surface until a gel forms; rewet; and repeat brooming or scrubbing. Rinse with water; remove excess material until surface is dry. Apply a second coat in a similar manner if surface is rough or porous.</w:t>
      </w:r>
    </w:p>
    <w:p w14:paraId="59BD9109" w14:textId="77777777" w:rsidR="007A068F" w:rsidRDefault="007A068F" w:rsidP="00024F84">
      <w:pPr>
        <w:pStyle w:val="ART"/>
        <w:jc w:val="left"/>
      </w:pPr>
      <w:r>
        <w:t>JOINT FILLING</w:t>
      </w:r>
    </w:p>
    <w:p w14:paraId="26B1C130" w14:textId="77777777" w:rsidR="007A068F" w:rsidRDefault="007A068F" w:rsidP="00024F84">
      <w:pPr>
        <w:pStyle w:val="PR1"/>
        <w:jc w:val="left"/>
      </w:pPr>
      <w:r>
        <w:t>Prepare, clean, and install joint filler according to manufacturer's written instructions.</w:t>
      </w:r>
    </w:p>
    <w:p w14:paraId="0274727E" w14:textId="77777777" w:rsidR="007A068F" w:rsidRDefault="007A068F" w:rsidP="00024F84">
      <w:pPr>
        <w:pStyle w:val="PR2"/>
        <w:spacing w:before="240"/>
        <w:jc w:val="left"/>
      </w:pPr>
      <w:r>
        <w:t>Defer joint filling until concrete has aged at least [</w:t>
      </w:r>
      <w:r>
        <w:rPr>
          <w:b/>
        </w:rPr>
        <w:t>one</w:t>
      </w:r>
      <w:r>
        <w:t>] [</w:t>
      </w:r>
      <w:r>
        <w:rPr>
          <w:b/>
        </w:rPr>
        <w:t>six</w:t>
      </w:r>
      <w:r>
        <w:t>] month(s). Do not fill joints until construction traffic has permanently ceased.</w:t>
      </w:r>
    </w:p>
    <w:p w14:paraId="48590073" w14:textId="77777777" w:rsidR="007A068F" w:rsidRDefault="007A068F" w:rsidP="00024F84">
      <w:pPr>
        <w:pStyle w:val="PR1"/>
        <w:jc w:val="left"/>
      </w:pPr>
      <w:r>
        <w:t>Remove dirt, debris, saw cuttings, curing compounds, and sealers from joints; leave contact faces of joints clean and dry.</w:t>
      </w:r>
    </w:p>
    <w:p w14:paraId="197309DC" w14:textId="77777777" w:rsidR="007A068F" w:rsidRDefault="007A068F" w:rsidP="00024F84">
      <w:pPr>
        <w:pStyle w:val="PR1"/>
        <w:jc w:val="left"/>
      </w:pPr>
      <w:r>
        <w:t>Install semi</w:t>
      </w:r>
      <w:r w:rsidR="00130994">
        <w:t>-</w:t>
      </w:r>
      <w:r>
        <w:t xml:space="preserve">rigid joint filler full depth in saw-cut joints and at least </w:t>
      </w:r>
      <w:r w:rsidR="007B0F87">
        <w:rPr>
          <w:rStyle w:val="IP"/>
        </w:rPr>
        <w:t>2 inches</w:t>
      </w:r>
      <w:r>
        <w:t xml:space="preserve"> deep in formed joints. Overfill joint and trim joint filler flush with top of joint after hardening.</w:t>
      </w:r>
    </w:p>
    <w:p w14:paraId="6D4DEB60" w14:textId="77777777" w:rsidR="007A068F" w:rsidRDefault="007A068F" w:rsidP="00024F84">
      <w:pPr>
        <w:pStyle w:val="ART"/>
        <w:jc w:val="left"/>
      </w:pPr>
      <w:r>
        <w:t>CONCRETE SURFACE REPAIRS</w:t>
      </w:r>
    </w:p>
    <w:p w14:paraId="302DE45D" w14:textId="77777777" w:rsidR="007A068F" w:rsidRDefault="007A068F" w:rsidP="00024F84">
      <w:pPr>
        <w:pStyle w:val="PR1"/>
        <w:jc w:val="left"/>
      </w:pPr>
      <w:r>
        <w:t xml:space="preserve">Defective Concrete: Repair and patch defective areas when approved by </w:t>
      </w:r>
      <w:r w:rsidR="003126C0">
        <w:t xml:space="preserve">the </w:t>
      </w:r>
      <w:r w:rsidR="004B2047">
        <w:t>District Construction Manager</w:t>
      </w:r>
      <w:r>
        <w:t xml:space="preserve">. Remove and replace concrete that cannot be repaired and patched to </w:t>
      </w:r>
      <w:r w:rsidR="004B2047">
        <w:t>District Construction Manager</w:t>
      </w:r>
      <w:r w:rsidR="003126C0">
        <w:t>’s</w:t>
      </w:r>
      <w:r>
        <w:t xml:space="preserve"> approval.</w:t>
      </w:r>
    </w:p>
    <w:p w14:paraId="6B9E7FE0" w14:textId="77777777" w:rsidR="007A068F" w:rsidRDefault="007A068F" w:rsidP="00024F84">
      <w:pPr>
        <w:pStyle w:val="PR1"/>
        <w:jc w:val="left"/>
      </w:pPr>
      <w:r>
        <w:lastRenderedPageBreak/>
        <w:t xml:space="preserve">Patching Mortar: Mix dry-pack patching mortar, consisting of 1 part </w:t>
      </w:r>
      <w:r w:rsidR="00130994">
        <w:t xml:space="preserve">Portland </w:t>
      </w:r>
      <w:r>
        <w:t xml:space="preserve">cement to 2-1/2 parts fine aggregate passing a </w:t>
      </w:r>
      <w:r w:rsidR="007B0F87">
        <w:rPr>
          <w:rStyle w:val="IP"/>
        </w:rPr>
        <w:t>No. 16</w:t>
      </w:r>
      <w:r>
        <w:t xml:space="preserve"> sieve, using only enough water for handling and placing.</w:t>
      </w:r>
    </w:p>
    <w:p w14:paraId="26EB38FB" w14:textId="77777777" w:rsidR="007A068F" w:rsidRDefault="007A068F" w:rsidP="00024F84">
      <w:pPr>
        <w:pStyle w:val="PR1"/>
        <w:jc w:val="left"/>
      </w:pPr>
      <w:r>
        <w:t>Repairing Formed Surfaces: Surface defects include color and texture irregularities, cracks, spalls, air bubbles, honeycombs, rock pockets, fins and other projections on the surface, and stains and other discolorations that cannot be removed by cleaning.</w:t>
      </w:r>
    </w:p>
    <w:p w14:paraId="28F5CF19" w14:textId="77777777" w:rsidR="007A068F" w:rsidRDefault="007A068F" w:rsidP="00024F84">
      <w:pPr>
        <w:pStyle w:val="PR2"/>
        <w:spacing w:before="240"/>
        <w:jc w:val="left"/>
      </w:pPr>
      <w:r>
        <w:t xml:space="preserve">Immediately after form removal, cut out honeycombs, rock pockets, and voids more than </w:t>
      </w:r>
      <w:r w:rsidR="00533A5D">
        <w:rPr>
          <w:rStyle w:val="IP"/>
        </w:rPr>
        <w:t>1/2-</w:t>
      </w:r>
      <w:r w:rsidR="007B0F87">
        <w:rPr>
          <w:rStyle w:val="IP"/>
        </w:rPr>
        <w:t>inch</w:t>
      </w:r>
      <w:r>
        <w:t xml:space="preserve"> in any dimension to solid concrete. Limit cut depth to </w:t>
      </w:r>
      <w:r w:rsidR="007B0F87">
        <w:rPr>
          <w:rStyle w:val="IP"/>
        </w:rPr>
        <w:t>3/4</w:t>
      </w:r>
      <w:r w:rsidR="00533A5D">
        <w:rPr>
          <w:rStyle w:val="IP"/>
        </w:rPr>
        <w:t>-</w:t>
      </w:r>
      <w:r w:rsidR="007B0F87">
        <w:rPr>
          <w:rStyle w:val="IP"/>
        </w:rPr>
        <w:t>inch</w:t>
      </w:r>
      <w:r>
        <w:t>. Make edges of cuts perpendicular to concrete surface. Clean, dampen with water, and brush-coat holes and voids with bonding agent. Fill and compact with patching mortar before bonding agent has dried. Fill form-tie voids with patching mortar or cone plugs secured in place with bonding agent.</w:t>
      </w:r>
    </w:p>
    <w:p w14:paraId="7916CAB8" w14:textId="77777777" w:rsidR="007A068F" w:rsidRDefault="007A068F" w:rsidP="00024F84">
      <w:pPr>
        <w:pStyle w:val="PR2"/>
        <w:jc w:val="left"/>
      </w:pPr>
      <w:r>
        <w:t xml:space="preserve">Repair defects on surfaces exposed to view by blending white </w:t>
      </w:r>
      <w:r w:rsidR="006777AD">
        <w:t xml:space="preserve">Portland </w:t>
      </w:r>
      <w:r>
        <w:t xml:space="preserve">cement and standard </w:t>
      </w:r>
      <w:r w:rsidR="006777AD">
        <w:t xml:space="preserve">Portland </w:t>
      </w:r>
      <w:r>
        <w:t>cement so that, when dry, patching mortar matches surrounding color. Patch a test area at inconspicuous locations to verify mixture and color match before proceeding with patching. Compact mortar in place and strike off slightly higher than surrounding surface.</w:t>
      </w:r>
    </w:p>
    <w:p w14:paraId="7A6BF079" w14:textId="77777777" w:rsidR="007A068F" w:rsidRDefault="007A068F" w:rsidP="00024F84">
      <w:pPr>
        <w:pStyle w:val="PR2"/>
        <w:jc w:val="left"/>
      </w:pPr>
      <w:r>
        <w:t xml:space="preserve">Repair defects on concealed formed surfaces that affect concrete's durability and structural performance as determined by </w:t>
      </w:r>
      <w:r w:rsidR="00EC0F31">
        <w:t xml:space="preserve">the </w:t>
      </w:r>
      <w:r w:rsidR="004B2047">
        <w:t>District Construction Manager</w:t>
      </w:r>
      <w:r>
        <w:t>.</w:t>
      </w:r>
    </w:p>
    <w:p w14:paraId="19F54713" w14:textId="77777777" w:rsidR="007A068F" w:rsidRDefault="007A068F" w:rsidP="00024F84">
      <w:pPr>
        <w:pStyle w:val="PR1"/>
        <w:jc w:val="left"/>
      </w:pPr>
      <w:r w:rsidRPr="00BA5BE4">
        <w:t>Repairing Unformed Surfaces: Test</w:t>
      </w:r>
      <w:r>
        <w:t xml:space="preserve"> unformed surfaces, such as floors and slabs, for finish and verify surface tolerances specified for each surface. Correct low and high areas. Test surfaces sloped to drain for trueness of slope and smoothness; use a sloped template.</w:t>
      </w:r>
    </w:p>
    <w:p w14:paraId="71B453C7" w14:textId="77777777" w:rsidR="007A068F" w:rsidRDefault="007A068F" w:rsidP="00024F84">
      <w:pPr>
        <w:pStyle w:val="PR2"/>
        <w:spacing w:before="240"/>
        <w:jc w:val="left"/>
      </w:pPr>
      <w:r>
        <w:t xml:space="preserve">Repair finished surfaces containing defects. Surface defects include spalls, popouts, honeycombs, rock pockets, crazing and cracks in excess of </w:t>
      </w:r>
      <w:r w:rsidR="007B0F87">
        <w:rPr>
          <w:rStyle w:val="IP"/>
        </w:rPr>
        <w:t>0.01</w:t>
      </w:r>
      <w:r w:rsidR="00533A5D">
        <w:rPr>
          <w:rStyle w:val="IP"/>
        </w:rPr>
        <w:t>-</w:t>
      </w:r>
      <w:r w:rsidR="007B0F87">
        <w:rPr>
          <w:rStyle w:val="IP"/>
        </w:rPr>
        <w:t>inch</w:t>
      </w:r>
      <w:r>
        <w:t xml:space="preserve"> wide or that penetrate to reinforcement or completely through unreinforced sections regardless of width, and other objectionable conditions.</w:t>
      </w:r>
    </w:p>
    <w:p w14:paraId="2DFEFC1F" w14:textId="77777777" w:rsidR="007A068F" w:rsidRDefault="007A068F" w:rsidP="00024F84">
      <w:pPr>
        <w:pStyle w:val="PR2"/>
        <w:jc w:val="left"/>
      </w:pPr>
      <w:r>
        <w:t>After concrete has cured at least 14 days, correct high areas by grinding.</w:t>
      </w:r>
    </w:p>
    <w:p w14:paraId="2A1AEA6F" w14:textId="77777777" w:rsidR="007A068F" w:rsidRDefault="007A068F" w:rsidP="00024F84">
      <w:pPr>
        <w:pStyle w:val="PR2"/>
        <w:jc w:val="left"/>
      </w:pPr>
      <w:r>
        <w:t>Correct localized low areas during or immediately after completing surface finishing operations by cutting out low areas and replacing with patching mortar. Finish repaired areas to blend into adjacent concrete.</w:t>
      </w:r>
    </w:p>
    <w:p w14:paraId="56BC1DF5" w14:textId="77777777" w:rsidR="007A068F" w:rsidRDefault="007A068F" w:rsidP="00024F84">
      <w:pPr>
        <w:pStyle w:val="PR2"/>
        <w:jc w:val="left"/>
      </w:pPr>
      <w:r>
        <w:t>Correct other low areas scheduled to receive floor coverings with a repair underlayment. Prepare, mix, and apply repair underlayment and primer according to manufacturer's written instructions to produce a smooth, uniform, plane, and level surface. Feather edges to match adjacent floor elevations.</w:t>
      </w:r>
    </w:p>
    <w:p w14:paraId="09D62AB5" w14:textId="77777777" w:rsidR="007A068F" w:rsidRDefault="007A068F" w:rsidP="00024F84">
      <w:pPr>
        <w:pStyle w:val="PR2"/>
        <w:jc w:val="left"/>
      </w:pPr>
      <w:r>
        <w:t xml:space="preserve">Correct other low areas scheduled to remain exposed with a repair topping. Cut out low areas to ensure a minimum repair topping depth of </w:t>
      </w:r>
      <w:r w:rsidR="007B0F87">
        <w:rPr>
          <w:rStyle w:val="IP"/>
        </w:rPr>
        <w:t>1/4</w:t>
      </w:r>
      <w:r w:rsidR="00533A5D">
        <w:rPr>
          <w:rStyle w:val="IP"/>
        </w:rPr>
        <w:t>-</w:t>
      </w:r>
      <w:r w:rsidR="007B0F87">
        <w:rPr>
          <w:rStyle w:val="IP"/>
        </w:rPr>
        <w:t xml:space="preserve"> inch</w:t>
      </w:r>
      <w:r>
        <w:t xml:space="preserve"> to match adjacent floor elevations. Prepare, mix, and apply repair topping and primer according to manufacturer's written instructions to produce a smooth, uniform, plane, and level surface.</w:t>
      </w:r>
    </w:p>
    <w:p w14:paraId="7831080A" w14:textId="77777777" w:rsidR="007A068F" w:rsidRDefault="007A068F" w:rsidP="00024F84">
      <w:pPr>
        <w:pStyle w:val="PR2"/>
        <w:jc w:val="left"/>
      </w:pPr>
      <w:r>
        <w:t>Repair defective areas</w:t>
      </w:r>
      <w:r w:rsidR="00836041">
        <w:t xml:space="preserve"> and test cores</w:t>
      </w:r>
      <w:r>
        <w:t xml:space="preserve">, except random cracks and single holes </w:t>
      </w:r>
      <w:r w:rsidR="007B0F87">
        <w:rPr>
          <w:rStyle w:val="IP"/>
        </w:rPr>
        <w:t>1 inch</w:t>
      </w:r>
      <w:r>
        <w:t xml:space="preserve"> or less in diameter, by cutting out and replacing with fresh concrete. Remove defective areas with clean, square cuts and expose steel reinforcement with at least a </w:t>
      </w:r>
      <w:r w:rsidR="007B0F87">
        <w:rPr>
          <w:rStyle w:val="IP"/>
        </w:rPr>
        <w:t>3/4-inch</w:t>
      </w:r>
      <w:r>
        <w:t xml:space="preserve"> clearance all around. Dampen concrete surfaces in </w:t>
      </w:r>
      <w:r>
        <w:lastRenderedPageBreak/>
        <w:t>contact with patching concrete and apply bonding agent. Mix patching concrete of same materials and mixture as original concrete, except without coarse aggregate. Place, compact, and finish to blend with adjacent finished concrete. Cure in same manner as adjacent concrete.</w:t>
      </w:r>
    </w:p>
    <w:p w14:paraId="0C0E60DF" w14:textId="77777777" w:rsidR="00717656" w:rsidRDefault="00717656" w:rsidP="00024F84">
      <w:pPr>
        <w:pStyle w:val="PR2"/>
        <w:jc w:val="left"/>
      </w:pPr>
      <w:r>
        <w:t>Cracks</w:t>
      </w:r>
    </w:p>
    <w:p w14:paraId="1EA6FA98" w14:textId="77777777" w:rsidR="00717656" w:rsidRDefault="007A068F" w:rsidP="00717656">
      <w:pPr>
        <w:pStyle w:val="PR3"/>
      </w:pPr>
      <w:r>
        <w:t xml:space="preserve">Repair random cracks and single holes </w:t>
      </w:r>
      <w:r w:rsidR="007B0F87">
        <w:rPr>
          <w:rStyle w:val="IP"/>
        </w:rPr>
        <w:t>1 inch</w:t>
      </w:r>
      <w:r>
        <w:t xml:space="preserve"> or less in diameter</w:t>
      </w:r>
      <w:r w:rsidR="00717656">
        <w:t>.</w:t>
      </w:r>
    </w:p>
    <w:p w14:paraId="06E859D0" w14:textId="77777777" w:rsidR="00717656" w:rsidRDefault="00717656" w:rsidP="00717656">
      <w:pPr>
        <w:pStyle w:val="PR3"/>
      </w:pPr>
      <w:r>
        <w:t>General: Repair with patching mortar.</w:t>
      </w:r>
    </w:p>
    <w:p w14:paraId="1ACA23B5" w14:textId="77777777" w:rsidR="007A068F" w:rsidRDefault="007A068F" w:rsidP="00717656">
      <w:pPr>
        <w:pStyle w:val="PR3"/>
      </w:pPr>
      <w:r>
        <w:t xml:space="preserve">Groove top of cracks and cut out holes to sound concrete and clean off dust, dirt, and loose particles. Dampen cleaned concrete surfaces and apply bonding agent. Place </w:t>
      </w:r>
      <w:r w:rsidR="00F72241">
        <w:t xml:space="preserve">crack repair material </w:t>
      </w:r>
      <w:r>
        <w:t xml:space="preserve">before bonding agent has dried. Compact </w:t>
      </w:r>
      <w:r w:rsidR="00F72241">
        <w:t xml:space="preserve">crack repair material </w:t>
      </w:r>
      <w:r>
        <w:t>and finish to match adjacent concrete. Keep patched area continuously moist for at least 72 hours.</w:t>
      </w:r>
    </w:p>
    <w:p w14:paraId="57C8917F" w14:textId="77777777" w:rsidR="007A068F" w:rsidRDefault="007A068F" w:rsidP="00024F84">
      <w:pPr>
        <w:pStyle w:val="PR1"/>
        <w:jc w:val="left"/>
      </w:pPr>
      <w:r>
        <w:t xml:space="preserve">Perform structural repairs of concrete, subject to </w:t>
      </w:r>
      <w:r w:rsidR="004B2047">
        <w:t>District Construction Manager</w:t>
      </w:r>
      <w:r w:rsidR="00EC0F31">
        <w:t>’s</w:t>
      </w:r>
      <w:r>
        <w:t xml:space="preserve"> approval, using epoxy adhesive and patching mortar.</w:t>
      </w:r>
    </w:p>
    <w:p w14:paraId="44829E90" w14:textId="77777777" w:rsidR="007A068F" w:rsidRDefault="007A068F" w:rsidP="00024F84">
      <w:pPr>
        <w:pStyle w:val="PR1"/>
        <w:jc w:val="left"/>
      </w:pPr>
      <w:r>
        <w:t xml:space="preserve">Repair materials and installation not specified above may be used, subject to </w:t>
      </w:r>
      <w:r w:rsidR="004B2047">
        <w:t>District Construction Manager</w:t>
      </w:r>
      <w:r>
        <w:t>'s approval.</w:t>
      </w:r>
    </w:p>
    <w:p w14:paraId="6209C397" w14:textId="77777777" w:rsidR="007A068F" w:rsidRDefault="007A068F" w:rsidP="00024F84">
      <w:pPr>
        <w:pStyle w:val="ART"/>
        <w:jc w:val="left"/>
      </w:pPr>
      <w:r>
        <w:t>FIELD QUALITY CONTROL</w:t>
      </w:r>
    </w:p>
    <w:p w14:paraId="45609B8D" w14:textId="2872FD42" w:rsidR="007A068F" w:rsidRDefault="007A068F" w:rsidP="008B3179">
      <w:pPr>
        <w:pStyle w:val="PR1"/>
      </w:pPr>
      <w:r>
        <w:t xml:space="preserve">Special Inspections: </w:t>
      </w:r>
      <w:r w:rsidR="00C86AB9">
        <w:t>District will engage a special inspector and qualified testing and inspecting agency to perform field tests and inspections and prepare test reports</w:t>
      </w:r>
      <w:r>
        <w:t>.</w:t>
      </w:r>
    </w:p>
    <w:p w14:paraId="46818DEB" w14:textId="77777777" w:rsidR="000D2E43" w:rsidRPr="000D2E43" w:rsidRDefault="000D2E43" w:rsidP="00024F84">
      <w:pPr>
        <w:pStyle w:val="PR1"/>
        <w:jc w:val="left"/>
      </w:pPr>
      <w:r w:rsidRPr="000D2E43">
        <w:t>Concrete Slab Vapor Emissions Tests:  Before installation of flooring finishes over interior concrete slabs, District will have concrete floor slab moisture content tests performed by an independent laboratory to determine the level of vapor transmission in the concrete slabs, slab strength, permeability, pH level and relative humidity.  District will submit copies of the test results to the Architect, Project Inspector, and Contractor prior to the installation of the flooring finishes.</w:t>
      </w:r>
    </w:p>
    <w:p w14:paraId="732E5599" w14:textId="77777777" w:rsidR="007A068F" w:rsidRDefault="007A068F" w:rsidP="00024F84">
      <w:pPr>
        <w:pStyle w:val="PR1"/>
        <w:jc w:val="left"/>
      </w:pPr>
      <w:r>
        <w:t>Inspections:</w:t>
      </w:r>
    </w:p>
    <w:p w14:paraId="580F8ECD" w14:textId="77777777" w:rsidR="007A068F" w:rsidRDefault="007A068F" w:rsidP="00024F84">
      <w:pPr>
        <w:pStyle w:val="PR2"/>
        <w:spacing w:before="240"/>
        <w:jc w:val="left"/>
      </w:pPr>
      <w:r>
        <w:t>Steel reinforcement placement.</w:t>
      </w:r>
    </w:p>
    <w:p w14:paraId="67E63D37" w14:textId="77777777" w:rsidR="007A068F" w:rsidRDefault="007A068F" w:rsidP="00024F84">
      <w:pPr>
        <w:pStyle w:val="PR2"/>
        <w:jc w:val="left"/>
      </w:pPr>
      <w:r>
        <w:t>Steel reinforcement welding.</w:t>
      </w:r>
    </w:p>
    <w:p w14:paraId="06C752A8" w14:textId="77777777" w:rsidR="007A068F" w:rsidRDefault="007A068F" w:rsidP="00024F84">
      <w:pPr>
        <w:pStyle w:val="PR2"/>
        <w:jc w:val="left"/>
      </w:pPr>
      <w:r>
        <w:t>Headed bolts and studs.</w:t>
      </w:r>
    </w:p>
    <w:p w14:paraId="27BAAB2F" w14:textId="77777777" w:rsidR="007A068F" w:rsidRDefault="007A068F" w:rsidP="00024F84">
      <w:pPr>
        <w:pStyle w:val="PR2"/>
        <w:jc w:val="left"/>
      </w:pPr>
      <w:r>
        <w:t>Verification of use of required design mixture.</w:t>
      </w:r>
    </w:p>
    <w:p w14:paraId="3F45EDBC" w14:textId="77777777" w:rsidR="007A068F" w:rsidRDefault="007A068F" w:rsidP="00024F84">
      <w:pPr>
        <w:pStyle w:val="PR2"/>
        <w:jc w:val="left"/>
      </w:pPr>
      <w:r>
        <w:t>Concrete placement, including conveying and depositing.</w:t>
      </w:r>
    </w:p>
    <w:p w14:paraId="78BE1FF5" w14:textId="77777777" w:rsidR="007A068F" w:rsidRDefault="007A068F" w:rsidP="00024F84">
      <w:pPr>
        <w:pStyle w:val="PR2"/>
        <w:jc w:val="left"/>
      </w:pPr>
      <w:r>
        <w:t>Curing procedures and maintenance of curing temperature.</w:t>
      </w:r>
    </w:p>
    <w:p w14:paraId="30DCF1F7" w14:textId="77777777" w:rsidR="007A068F" w:rsidRDefault="007A068F" w:rsidP="00024F84">
      <w:pPr>
        <w:pStyle w:val="PR2"/>
        <w:jc w:val="left"/>
      </w:pPr>
      <w:r>
        <w:t>Verification of concrete strength before removal of shores and forms from beams and slabs.</w:t>
      </w:r>
    </w:p>
    <w:p w14:paraId="273B633A" w14:textId="77777777" w:rsidR="007A068F" w:rsidRDefault="007A068F" w:rsidP="00024F84">
      <w:pPr>
        <w:pStyle w:val="ART"/>
        <w:jc w:val="left"/>
      </w:pPr>
      <w:r>
        <w:lastRenderedPageBreak/>
        <w:t>PROTECTION OF LIQUID FLOOR TREATMENTS</w:t>
      </w:r>
    </w:p>
    <w:p w14:paraId="2C5A8163" w14:textId="77777777" w:rsidR="007A068F" w:rsidRDefault="007A068F" w:rsidP="00024F84">
      <w:pPr>
        <w:pStyle w:val="PR1"/>
        <w:jc w:val="left"/>
      </w:pPr>
      <w:r>
        <w:t>Protect liquid floor treatment from damage and wear during the remainder of construction period. Use protective methods and materials, including temporary covering, recommended in writing by liquid floor treatments installer.</w:t>
      </w:r>
    </w:p>
    <w:p w14:paraId="27227A39" w14:textId="77777777" w:rsidR="007A068F" w:rsidRDefault="00B15756" w:rsidP="00024F84">
      <w:pPr>
        <w:pStyle w:val="EOS"/>
        <w:jc w:val="left"/>
      </w:pPr>
      <w:r>
        <w:t xml:space="preserve">END OF SECTION </w:t>
      </w:r>
      <w:r w:rsidR="009B72D6">
        <w:t>03 30 00</w:t>
      </w:r>
    </w:p>
    <w:p w14:paraId="51649BBB" w14:textId="77777777" w:rsidR="00DA0E5E" w:rsidRPr="009C4856" w:rsidRDefault="00DA0E5E" w:rsidP="00024F84">
      <w:pPr>
        <w:tabs>
          <w:tab w:val="center" w:pos="4680"/>
          <w:tab w:val="right" w:pos="9360"/>
        </w:tabs>
        <w:suppressAutoHyphens/>
        <w:spacing w:before="480"/>
      </w:pPr>
      <w:r w:rsidRPr="009C4856">
        <w:t>San Diego Unified School District Guide Specifications</w:t>
      </w:r>
    </w:p>
    <w:p w14:paraId="433875D3" w14:textId="77777777" w:rsidR="00CB125E" w:rsidRDefault="00CB125E" w:rsidP="00CB125E">
      <w:pPr>
        <w:suppressAutoHyphens/>
      </w:pPr>
      <w:r>
        <w:t xml:space="preserve">Document Version: </w:t>
      </w:r>
      <w:r>
        <w:rPr>
          <w:bCs/>
        </w:rPr>
        <w:t>August 2021</w:t>
      </w:r>
    </w:p>
    <w:p w14:paraId="1BB7396A" w14:textId="3696689F" w:rsidR="00DA0E5E" w:rsidRPr="00017E75" w:rsidRDefault="00DA0E5E" w:rsidP="00CB125E">
      <w:pPr>
        <w:suppressAutoHyphens/>
      </w:pPr>
    </w:p>
    <w:sectPr w:rsidR="00DA0E5E" w:rsidRPr="00017E75" w:rsidSect="009B72D6">
      <w:headerReference w:type="even" r:id="rId12"/>
      <w:headerReference w:type="default" r:id="rId13"/>
      <w:footerReference w:type="even" r:id="rId14"/>
      <w:footerReference w:type="default" r:id="rId15"/>
      <w:headerReference w:type="first" r:id="rId16"/>
      <w:footerReference w:type="first" r:id="rId17"/>
      <w:footnotePr>
        <w:numRestart w:val="eachSect"/>
      </w:footnotePr>
      <w:endnotePr>
        <w:numFmt w:val="decimal"/>
      </w:endnotePr>
      <w:pgSz w:w="12240" w:h="15840"/>
      <w:pgMar w:top="1440" w:right="1440" w:bottom="1440" w:left="1440" w:header="720"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8C706" w14:textId="77777777" w:rsidR="00296D2D" w:rsidRDefault="00296D2D">
      <w:r>
        <w:separator/>
      </w:r>
    </w:p>
  </w:endnote>
  <w:endnote w:type="continuationSeparator" w:id="0">
    <w:p w14:paraId="631808BA" w14:textId="77777777" w:rsidR="00296D2D" w:rsidRDefault="00296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1F20D" w14:textId="77777777" w:rsidR="00C20AD3" w:rsidRDefault="00C20A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9360" w:type="dxa"/>
      <w:tblLayout w:type="fixed"/>
      <w:tblCellMar>
        <w:left w:w="60" w:type="dxa"/>
        <w:right w:w="60" w:type="dxa"/>
      </w:tblCellMar>
      <w:tblLook w:val="0000" w:firstRow="0" w:lastRow="0" w:firstColumn="0" w:lastColumn="0" w:noHBand="0" w:noVBand="0"/>
    </w:tblPr>
    <w:tblGrid>
      <w:gridCol w:w="9360"/>
    </w:tblGrid>
    <w:tr w:rsidR="00296D2D" w14:paraId="0EE19AA5" w14:textId="77777777" w:rsidTr="009B72D6">
      <w:tc>
        <w:tcPr>
          <w:tcW w:w="9360" w:type="dxa"/>
          <w:tcBorders>
            <w:top w:val="nil"/>
            <w:left w:val="nil"/>
            <w:bottom w:val="nil"/>
            <w:right w:val="nil"/>
          </w:tcBorders>
        </w:tcPr>
        <w:p w14:paraId="1CF8C671" w14:textId="77777777" w:rsidR="00296D2D" w:rsidRDefault="00296D2D" w:rsidP="009B72D6">
          <w:pPr>
            <w:tabs>
              <w:tab w:val="center" w:pos="5400"/>
              <w:tab w:val="right" w:pos="10800"/>
            </w:tabs>
          </w:pPr>
        </w:p>
      </w:tc>
    </w:tr>
    <w:tr w:rsidR="00296D2D" w14:paraId="2B7D891C" w14:textId="77777777" w:rsidTr="009B72D6">
      <w:tc>
        <w:tcPr>
          <w:tcW w:w="9360" w:type="dxa"/>
          <w:tcBorders>
            <w:top w:val="nil"/>
            <w:left w:val="nil"/>
            <w:bottom w:val="nil"/>
            <w:right w:val="nil"/>
          </w:tcBorders>
        </w:tcPr>
        <w:p w14:paraId="7FF66B41" w14:textId="77777777" w:rsidR="00296D2D" w:rsidRDefault="00296D2D" w:rsidP="00A4240F">
          <w:pPr>
            <w:tabs>
              <w:tab w:val="center" w:pos="4680"/>
              <w:tab w:val="right" w:pos="9360"/>
            </w:tabs>
            <w:jc w:val="center"/>
            <w:rPr>
              <w:b/>
              <w:bCs/>
            </w:rPr>
          </w:pPr>
          <w:r>
            <w:rPr>
              <w:rStyle w:val="NAM"/>
              <w:b/>
            </w:rPr>
            <w:t>CAST-IN-PLACE CONCRETE</w:t>
          </w:r>
        </w:p>
      </w:tc>
    </w:tr>
    <w:tr w:rsidR="00296D2D" w14:paraId="02D330BB" w14:textId="77777777" w:rsidTr="009B72D6">
      <w:tc>
        <w:tcPr>
          <w:tcW w:w="9360" w:type="dxa"/>
          <w:tcBorders>
            <w:top w:val="nil"/>
            <w:left w:val="nil"/>
            <w:bottom w:val="nil"/>
            <w:right w:val="nil"/>
          </w:tcBorders>
        </w:tcPr>
        <w:p w14:paraId="0A01D19D" w14:textId="77777777" w:rsidR="00296D2D" w:rsidRDefault="00296D2D" w:rsidP="00A4240F">
          <w:pPr>
            <w:tabs>
              <w:tab w:val="center" w:pos="4680"/>
              <w:tab w:val="right" w:pos="9360"/>
            </w:tabs>
            <w:jc w:val="center"/>
            <w:rPr>
              <w:b/>
              <w:bCs/>
            </w:rPr>
          </w:pPr>
          <w:r>
            <w:rPr>
              <w:rStyle w:val="NUM"/>
              <w:b/>
            </w:rPr>
            <w:t>03 30 00</w:t>
          </w:r>
          <w:r>
            <w:rPr>
              <w:b/>
              <w:bCs/>
            </w:rPr>
            <w:t xml:space="preserve"> - </w:t>
          </w:r>
          <w:r>
            <w:rPr>
              <w:b/>
              <w:bCs/>
            </w:rPr>
            <w:fldChar w:fldCharType="begin"/>
          </w:r>
          <w:r>
            <w:rPr>
              <w:b/>
              <w:bCs/>
            </w:rPr>
            <w:instrText xml:space="preserve"> PAGE  \* MERGEFORMAT </w:instrText>
          </w:r>
          <w:r>
            <w:rPr>
              <w:b/>
              <w:bCs/>
            </w:rPr>
            <w:fldChar w:fldCharType="separate"/>
          </w:r>
          <w:r w:rsidR="00063C7F">
            <w:rPr>
              <w:b/>
              <w:bCs/>
              <w:noProof/>
            </w:rPr>
            <w:t>2</w:t>
          </w:r>
          <w:r>
            <w:rPr>
              <w:b/>
              <w:bCs/>
            </w:rPr>
            <w:fldChar w:fldCharType="end"/>
          </w:r>
        </w:p>
      </w:tc>
    </w:tr>
    <w:tr w:rsidR="00296D2D" w14:paraId="775C2A48" w14:textId="77777777" w:rsidTr="009B72D6">
      <w:tc>
        <w:tcPr>
          <w:tcW w:w="9360" w:type="dxa"/>
          <w:tcBorders>
            <w:top w:val="nil"/>
            <w:left w:val="nil"/>
            <w:bottom w:val="nil"/>
            <w:right w:val="nil"/>
          </w:tcBorders>
        </w:tcPr>
        <w:p w14:paraId="0346C534" w14:textId="77777777" w:rsidR="00C20AD3" w:rsidRPr="00631E5E" w:rsidRDefault="00C20AD3" w:rsidP="00C20AD3">
          <w:pPr>
            <w:pStyle w:val="Header"/>
            <w:tabs>
              <w:tab w:val="clear" w:pos="4680"/>
            </w:tabs>
            <w:spacing w:line="276" w:lineRule="auto"/>
            <w:jc w:val="center"/>
            <w:rPr>
              <w:b/>
              <w:bCs/>
            </w:rPr>
          </w:pPr>
          <w:r w:rsidRPr="00631E5E">
            <w:rPr>
              <w:b/>
              <w:bCs/>
            </w:rPr>
            <w:t>ELECTRICAL CHARGING SYSTEM AND BATTERY ENERGY STORAGE SYSTEM</w:t>
          </w:r>
        </w:p>
        <w:p w14:paraId="7B012E5A" w14:textId="425CF599" w:rsidR="00296D2D" w:rsidRDefault="00296D2D" w:rsidP="00A4240F">
          <w:pPr>
            <w:tabs>
              <w:tab w:val="center" w:pos="4680"/>
              <w:tab w:val="right" w:pos="9360"/>
            </w:tabs>
            <w:jc w:val="center"/>
            <w:rPr>
              <w:b/>
              <w:bCs/>
            </w:rPr>
          </w:pPr>
        </w:p>
      </w:tc>
    </w:tr>
    <w:tr w:rsidR="00296D2D" w14:paraId="103A1848" w14:textId="77777777" w:rsidTr="009B72D6">
      <w:tc>
        <w:tcPr>
          <w:tcW w:w="9360" w:type="dxa"/>
          <w:tcBorders>
            <w:top w:val="nil"/>
            <w:left w:val="nil"/>
            <w:bottom w:val="nil"/>
            <w:right w:val="nil"/>
          </w:tcBorders>
        </w:tcPr>
        <w:p w14:paraId="25CEF92E" w14:textId="77777777" w:rsidR="00296D2D" w:rsidRDefault="00296D2D" w:rsidP="00A4240F">
          <w:pPr>
            <w:tabs>
              <w:tab w:val="center" w:pos="5400"/>
              <w:tab w:val="right" w:pos="10800"/>
            </w:tabs>
            <w:jc w:val="center"/>
            <w:rPr>
              <w:b/>
              <w:bCs/>
              <w:color w:val="000000"/>
            </w:rPr>
          </w:pPr>
        </w:p>
      </w:tc>
    </w:tr>
  </w:tbl>
  <w:p w14:paraId="1FC228F9" w14:textId="77777777" w:rsidR="00296D2D" w:rsidRDefault="00296D2D">
    <w:pPr>
      <w:tabs>
        <w:tab w:val="center" w:pos="5400"/>
        <w:tab w:val="right" w:pos="1080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6BB49" w14:textId="77777777" w:rsidR="00C20AD3" w:rsidRDefault="00C20A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2613C" w14:textId="77777777" w:rsidR="00296D2D" w:rsidRDefault="00296D2D">
      <w:r>
        <w:separator/>
      </w:r>
    </w:p>
  </w:footnote>
  <w:footnote w:type="continuationSeparator" w:id="0">
    <w:p w14:paraId="26D25243" w14:textId="77777777" w:rsidR="00296D2D" w:rsidRDefault="00296D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C24DD" w14:textId="77777777" w:rsidR="00C20AD3" w:rsidRDefault="00C20A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0" w:type="auto"/>
      <w:tblLayout w:type="fixed"/>
      <w:tblCellMar>
        <w:left w:w="60" w:type="dxa"/>
        <w:right w:w="60" w:type="dxa"/>
      </w:tblCellMar>
      <w:tblLook w:val="0000" w:firstRow="0" w:lastRow="0" w:firstColumn="0" w:lastColumn="0" w:noHBand="0" w:noVBand="0"/>
    </w:tblPr>
    <w:tblGrid>
      <w:gridCol w:w="4680"/>
      <w:gridCol w:w="4680"/>
    </w:tblGrid>
    <w:tr w:rsidR="00296D2D" w14:paraId="13138306" w14:textId="77777777" w:rsidTr="009B72D6">
      <w:trPr>
        <w:trHeight w:val="237"/>
      </w:trPr>
      <w:tc>
        <w:tcPr>
          <w:tcW w:w="4680" w:type="dxa"/>
          <w:tcBorders>
            <w:top w:val="nil"/>
            <w:left w:val="nil"/>
            <w:bottom w:val="nil"/>
            <w:right w:val="nil"/>
          </w:tcBorders>
        </w:tcPr>
        <w:p w14:paraId="0B4326DE" w14:textId="77777777" w:rsidR="00296D2D" w:rsidRDefault="00296D2D" w:rsidP="009B72D6">
          <w:pPr>
            <w:tabs>
              <w:tab w:val="center" w:pos="4680"/>
              <w:tab w:val="right" w:pos="9360"/>
            </w:tabs>
          </w:pPr>
          <w:r>
            <w:rPr>
              <w:b/>
              <w:bCs/>
            </w:rPr>
            <w:t>SPECIFICATIONS</w:t>
          </w:r>
        </w:p>
      </w:tc>
      <w:tc>
        <w:tcPr>
          <w:tcW w:w="4680" w:type="dxa"/>
          <w:tcBorders>
            <w:top w:val="nil"/>
            <w:left w:val="nil"/>
            <w:bottom w:val="nil"/>
            <w:right w:val="nil"/>
          </w:tcBorders>
        </w:tcPr>
        <w:p w14:paraId="2A36CAEC" w14:textId="428F3CEF" w:rsidR="00296D2D" w:rsidRDefault="00296D2D" w:rsidP="00575190">
          <w:pPr>
            <w:tabs>
              <w:tab w:val="center" w:pos="4680"/>
              <w:tab w:val="right" w:pos="9360"/>
            </w:tabs>
            <w:jc w:val="right"/>
          </w:pPr>
          <w:r>
            <w:rPr>
              <w:b/>
              <w:bCs/>
            </w:rPr>
            <w:t xml:space="preserve">NO. </w:t>
          </w:r>
          <w:r w:rsidR="00C20AD3" w:rsidRPr="00631E5E">
            <w:rPr>
              <w:b/>
              <w:bCs/>
            </w:rPr>
            <w:t xml:space="preserve"> PS2</w:t>
          </w:r>
          <w:r w:rsidR="00CE2B04">
            <w:rPr>
              <w:b/>
              <w:bCs/>
            </w:rPr>
            <w:t>3</w:t>
          </w:r>
          <w:r w:rsidR="00C20AD3" w:rsidRPr="00631E5E">
            <w:rPr>
              <w:b/>
              <w:bCs/>
            </w:rPr>
            <w:t>-0</w:t>
          </w:r>
          <w:r w:rsidR="00CE2B04">
            <w:rPr>
              <w:b/>
              <w:bCs/>
            </w:rPr>
            <w:t>30</w:t>
          </w:r>
          <w:r w:rsidR="00C20AD3" w:rsidRPr="00631E5E">
            <w:rPr>
              <w:b/>
              <w:bCs/>
            </w:rPr>
            <w:t>0-11</w:t>
          </w:r>
        </w:p>
      </w:tc>
    </w:tr>
  </w:tbl>
  <w:p w14:paraId="6E963500" w14:textId="77777777" w:rsidR="00296D2D" w:rsidRDefault="00296D2D">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303A8" w14:textId="77777777" w:rsidR="00C20AD3" w:rsidRDefault="00C20A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547DF0"/>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0B48300"/>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B26930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C60AFF96"/>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4D96D0D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27C49F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2380F02"/>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076725C"/>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272EC5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D9AAB8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C4F22B58"/>
    <w:lvl w:ilvl="0">
      <w:start w:val="1"/>
      <w:numFmt w:val="decimal"/>
      <w:pStyle w:val="PRT"/>
      <w:suff w:val="nothing"/>
      <w:lvlText w:val="PART %1 - "/>
      <w:lvlJc w:val="left"/>
      <w:pPr>
        <w:ind w:left="0" w:firstLine="0"/>
      </w:pPr>
      <w:rPr>
        <w:rFonts w:hint="default"/>
      </w:rPr>
    </w:lvl>
    <w:lvl w:ilvl="1">
      <w:numFmt w:val="decimal"/>
      <w:pStyle w:val="SUT"/>
      <w:suff w:val="nothing"/>
      <w:lvlText w:val="SCHEDULE %2 - "/>
      <w:lvlJc w:val="left"/>
      <w:pPr>
        <w:ind w:left="0" w:firstLine="0"/>
      </w:pPr>
      <w:rPr>
        <w:rFonts w:hint="default"/>
      </w:rPr>
    </w:lvl>
    <w:lvl w:ilvl="2">
      <w:numFmt w:val="decimal"/>
      <w:pStyle w:val="DST"/>
      <w:suff w:val="nothing"/>
      <w:lvlText w:val="PRODUCT DATA SHEET %3 - "/>
      <w:lvlJc w:val="left"/>
      <w:pPr>
        <w:ind w:left="0" w:firstLine="0"/>
      </w:pPr>
      <w:rPr>
        <w:rFonts w:hint="default"/>
      </w:rPr>
    </w:lvl>
    <w:lvl w:ilvl="3">
      <w:start w:val="1"/>
      <w:numFmt w:val="decimal"/>
      <w:pStyle w:val="ART"/>
      <w:lvlText w:val="%1.%4"/>
      <w:lvlJc w:val="left"/>
      <w:pPr>
        <w:tabs>
          <w:tab w:val="num" w:pos="864"/>
        </w:tabs>
        <w:ind w:left="864" w:hanging="864"/>
      </w:pPr>
      <w:rPr>
        <w:rFonts w:hint="default"/>
      </w:rPr>
    </w:lvl>
    <w:lvl w:ilvl="4">
      <w:start w:val="1"/>
      <w:numFmt w:val="upperLetter"/>
      <w:pStyle w:val="PR1"/>
      <w:lvlText w:val="%5."/>
      <w:lvlJc w:val="left"/>
      <w:pPr>
        <w:tabs>
          <w:tab w:val="num" w:pos="864"/>
        </w:tabs>
        <w:ind w:left="864" w:hanging="576"/>
      </w:pPr>
      <w:rPr>
        <w:rFonts w:hint="default"/>
      </w:rPr>
    </w:lvl>
    <w:lvl w:ilvl="5">
      <w:start w:val="1"/>
      <w:numFmt w:val="decimal"/>
      <w:pStyle w:val="PR2"/>
      <w:lvlText w:val="%6."/>
      <w:lvlJc w:val="left"/>
      <w:pPr>
        <w:tabs>
          <w:tab w:val="num" w:pos="1440"/>
        </w:tabs>
        <w:ind w:left="1440" w:hanging="576"/>
      </w:pPr>
      <w:rPr>
        <w:rFonts w:hint="default"/>
      </w:rPr>
    </w:lvl>
    <w:lvl w:ilvl="6">
      <w:start w:val="1"/>
      <w:numFmt w:val="lowerLetter"/>
      <w:pStyle w:val="PR3"/>
      <w:lvlText w:val="%7."/>
      <w:lvlJc w:val="left"/>
      <w:pPr>
        <w:tabs>
          <w:tab w:val="num" w:pos="2016"/>
        </w:tabs>
        <w:ind w:left="2016" w:hanging="576"/>
      </w:pPr>
      <w:rPr>
        <w:rFonts w:hint="default"/>
      </w:rPr>
    </w:lvl>
    <w:lvl w:ilvl="7">
      <w:start w:val="1"/>
      <w:numFmt w:val="decimal"/>
      <w:pStyle w:val="PR4"/>
      <w:lvlText w:val="%8)"/>
      <w:lvlJc w:val="left"/>
      <w:pPr>
        <w:tabs>
          <w:tab w:val="num" w:pos="2592"/>
        </w:tabs>
        <w:ind w:left="2592" w:hanging="576"/>
      </w:pPr>
      <w:rPr>
        <w:rFonts w:hint="default"/>
      </w:rPr>
    </w:lvl>
    <w:lvl w:ilvl="8">
      <w:start w:val="1"/>
      <w:numFmt w:val="lowerLetter"/>
      <w:pStyle w:val="PR5"/>
      <w:lvlText w:val="%9)"/>
      <w:lvlJc w:val="left"/>
      <w:pPr>
        <w:tabs>
          <w:tab w:val="num" w:pos="3168"/>
        </w:tabs>
        <w:ind w:left="3168" w:hanging="576"/>
      </w:pPr>
      <w:rPr>
        <w:rFonts w:hint="default"/>
      </w:rPr>
    </w:lvl>
  </w:abstractNum>
  <w:num w:numId="1">
    <w:abstractNumId w:val="10"/>
  </w:num>
  <w:num w:numId="2">
    <w:abstractNumId w:val="1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360"/>
  <w:autoHyphenation/>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Restart w:val="eachSect"/>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I" w:val="06/01/14"/>
    <w:docVar w:name="Format" w:val="1"/>
    <w:docVar w:name="MF04" w:val="033000"/>
    <w:docVar w:name="MF95" w:val="03300"/>
    <w:docVar w:name="MFOrigin" w:val="MF04"/>
    <w:docVar w:name="SectionID" w:val="84"/>
    <w:docVar w:name="SpecType" w:val="MasterSpec"/>
    <w:docVar w:name="Version" w:val="10300"/>
  </w:docVars>
  <w:rsids>
    <w:rsidRoot w:val="00AC60D6"/>
    <w:rsid w:val="000105C7"/>
    <w:rsid w:val="00017E75"/>
    <w:rsid w:val="00024F84"/>
    <w:rsid w:val="00036486"/>
    <w:rsid w:val="00050EEB"/>
    <w:rsid w:val="00063C7F"/>
    <w:rsid w:val="00065280"/>
    <w:rsid w:val="000A19A4"/>
    <w:rsid w:val="000B3C53"/>
    <w:rsid w:val="000C29F8"/>
    <w:rsid w:val="000C4D63"/>
    <w:rsid w:val="000D2731"/>
    <w:rsid w:val="000D2E43"/>
    <w:rsid w:val="000E35BA"/>
    <w:rsid w:val="000E3CA0"/>
    <w:rsid w:val="000E7BF5"/>
    <w:rsid w:val="00104401"/>
    <w:rsid w:val="001252C9"/>
    <w:rsid w:val="00130994"/>
    <w:rsid w:val="00132026"/>
    <w:rsid w:val="001353EA"/>
    <w:rsid w:val="00136D99"/>
    <w:rsid w:val="00167B3A"/>
    <w:rsid w:val="00171020"/>
    <w:rsid w:val="00183B49"/>
    <w:rsid w:val="0019475E"/>
    <w:rsid w:val="00194C13"/>
    <w:rsid w:val="001C3260"/>
    <w:rsid w:val="001D1FC9"/>
    <w:rsid w:val="001D25A9"/>
    <w:rsid w:val="001D67A2"/>
    <w:rsid w:val="001E2D5A"/>
    <w:rsid w:val="001F382C"/>
    <w:rsid w:val="002012E9"/>
    <w:rsid w:val="00203968"/>
    <w:rsid w:val="0023116C"/>
    <w:rsid w:val="0024674D"/>
    <w:rsid w:val="0024785F"/>
    <w:rsid w:val="00262D65"/>
    <w:rsid w:val="00266F2D"/>
    <w:rsid w:val="002936F4"/>
    <w:rsid w:val="00296D2D"/>
    <w:rsid w:val="002B6C73"/>
    <w:rsid w:val="002D2CC3"/>
    <w:rsid w:val="002D6E3B"/>
    <w:rsid w:val="002F0959"/>
    <w:rsid w:val="002F6A8A"/>
    <w:rsid w:val="002F7E18"/>
    <w:rsid w:val="00300E21"/>
    <w:rsid w:val="003067D5"/>
    <w:rsid w:val="00310911"/>
    <w:rsid w:val="0031158D"/>
    <w:rsid w:val="003126C0"/>
    <w:rsid w:val="0032414D"/>
    <w:rsid w:val="00325862"/>
    <w:rsid w:val="003453F4"/>
    <w:rsid w:val="00350151"/>
    <w:rsid w:val="00356240"/>
    <w:rsid w:val="003601FA"/>
    <w:rsid w:val="00363F0D"/>
    <w:rsid w:val="00371E1E"/>
    <w:rsid w:val="003756E6"/>
    <w:rsid w:val="00387EBF"/>
    <w:rsid w:val="00392D6B"/>
    <w:rsid w:val="003952CF"/>
    <w:rsid w:val="00396291"/>
    <w:rsid w:val="003A630F"/>
    <w:rsid w:val="003A7CE3"/>
    <w:rsid w:val="003B57BF"/>
    <w:rsid w:val="003C65E9"/>
    <w:rsid w:val="003C6CDA"/>
    <w:rsid w:val="003D3760"/>
    <w:rsid w:val="0044106F"/>
    <w:rsid w:val="0046496A"/>
    <w:rsid w:val="00466FFD"/>
    <w:rsid w:val="00470778"/>
    <w:rsid w:val="00474A44"/>
    <w:rsid w:val="004761E3"/>
    <w:rsid w:val="00485581"/>
    <w:rsid w:val="00492D7D"/>
    <w:rsid w:val="004952AD"/>
    <w:rsid w:val="0049644E"/>
    <w:rsid w:val="00496698"/>
    <w:rsid w:val="004A0CF1"/>
    <w:rsid w:val="004B2047"/>
    <w:rsid w:val="004C4A1F"/>
    <w:rsid w:val="004C6CC4"/>
    <w:rsid w:val="004C7330"/>
    <w:rsid w:val="004C754C"/>
    <w:rsid w:val="004E6B3D"/>
    <w:rsid w:val="004F13C0"/>
    <w:rsid w:val="004F6A1F"/>
    <w:rsid w:val="00510FA5"/>
    <w:rsid w:val="00513918"/>
    <w:rsid w:val="005239BA"/>
    <w:rsid w:val="00526969"/>
    <w:rsid w:val="0053169A"/>
    <w:rsid w:val="005339C3"/>
    <w:rsid w:val="00533A5D"/>
    <w:rsid w:val="00534BF4"/>
    <w:rsid w:val="00535988"/>
    <w:rsid w:val="00543EB5"/>
    <w:rsid w:val="00562C88"/>
    <w:rsid w:val="00563B45"/>
    <w:rsid w:val="00575190"/>
    <w:rsid w:val="00575D54"/>
    <w:rsid w:val="00581B2A"/>
    <w:rsid w:val="00591B4C"/>
    <w:rsid w:val="0059242C"/>
    <w:rsid w:val="005975FA"/>
    <w:rsid w:val="005B22C5"/>
    <w:rsid w:val="005C15FE"/>
    <w:rsid w:val="005E0D1F"/>
    <w:rsid w:val="00615C6D"/>
    <w:rsid w:val="00626590"/>
    <w:rsid w:val="00630446"/>
    <w:rsid w:val="00643C3A"/>
    <w:rsid w:val="00655DC2"/>
    <w:rsid w:val="00662681"/>
    <w:rsid w:val="006777AD"/>
    <w:rsid w:val="00694530"/>
    <w:rsid w:val="00695033"/>
    <w:rsid w:val="006A0100"/>
    <w:rsid w:val="006B53DA"/>
    <w:rsid w:val="006C4FC4"/>
    <w:rsid w:val="006D34D9"/>
    <w:rsid w:val="006E31A0"/>
    <w:rsid w:val="00711C15"/>
    <w:rsid w:val="00717656"/>
    <w:rsid w:val="0073021E"/>
    <w:rsid w:val="007434BA"/>
    <w:rsid w:val="0074382B"/>
    <w:rsid w:val="00773AC2"/>
    <w:rsid w:val="00787200"/>
    <w:rsid w:val="007952E5"/>
    <w:rsid w:val="007A068F"/>
    <w:rsid w:val="007A0716"/>
    <w:rsid w:val="007A2BB0"/>
    <w:rsid w:val="007A5ED3"/>
    <w:rsid w:val="007B0F87"/>
    <w:rsid w:val="007B1100"/>
    <w:rsid w:val="007D1528"/>
    <w:rsid w:val="007D4A7C"/>
    <w:rsid w:val="007F2FC0"/>
    <w:rsid w:val="00823D04"/>
    <w:rsid w:val="00826834"/>
    <w:rsid w:val="00836041"/>
    <w:rsid w:val="00860BB1"/>
    <w:rsid w:val="008748E8"/>
    <w:rsid w:val="00875A58"/>
    <w:rsid w:val="008922FA"/>
    <w:rsid w:val="008B3E4F"/>
    <w:rsid w:val="008B6BD8"/>
    <w:rsid w:val="008C1F79"/>
    <w:rsid w:val="008C5AD9"/>
    <w:rsid w:val="008D6341"/>
    <w:rsid w:val="008F0A5A"/>
    <w:rsid w:val="008F315D"/>
    <w:rsid w:val="00903686"/>
    <w:rsid w:val="00910BAF"/>
    <w:rsid w:val="009210FE"/>
    <w:rsid w:val="00934E09"/>
    <w:rsid w:val="00942D96"/>
    <w:rsid w:val="00950D78"/>
    <w:rsid w:val="00960A77"/>
    <w:rsid w:val="00972087"/>
    <w:rsid w:val="009803C9"/>
    <w:rsid w:val="00984DB8"/>
    <w:rsid w:val="009A3939"/>
    <w:rsid w:val="009B50A0"/>
    <w:rsid w:val="009B72D6"/>
    <w:rsid w:val="009C32C3"/>
    <w:rsid w:val="009C598B"/>
    <w:rsid w:val="009D6CEB"/>
    <w:rsid w:val="009E5EB5"/>
    <w:rsid w:val="009F75D1"/>
    <w:rsid w:val="00A4240F"/>
    <w:rsid w:val="00A437AE"/>
    <w:rsid w:val="00A6498D"/>
    <w:rsid w:val="00A77ACA"/>
    <w:rsid w:val="00A84E54"/>
    <w:rsid w:val="00A9183E"/>
    <w:rsid w:val="00AA6F88"/>
    <w:rsid w:val="00AB17AF"/>
    <w:rsid w:val="00AC5951"/>
    <w:rsid w:val="00AC5D4F"/>
    <w:rsid w:val="00AC60D6"/>
    <w:rsid w:val="00AD60DD"/>
    <w:rsid w:val="00AD7652"/>
    <w:rsid w:val="00B0493F"/>
    <w:rsid w:val="00B15756"/>
    <w:rsid w:val="00B2029D"/>
    <w:rsid w:val="00B25136"/>
    <w:rsid w:val="00B4447B"/>
    <w:rsid w:val="00B45570"/>
    <w:rsid w:val="00B455E4"/>
    <w:rsid w:val="00B50680"/>
    <w:rsid w:val="00B5576C"/>
    <w:rsid w:val="00B62F17"/>
    <w:rsid w:val="00B7504C"/>
    <w:rsid w:val="00B750E9"/>
    <w:rsid w:val="00B85FA9"/>
    <w:rsid w:val="00BA5BE4"/>
    <w:rsid w:val="00BB358B"/>
    <w:rsid w:val="00BB3915"/>
    <w:rsid w:val="00BB7F79"/>
    <w:rsid w:val="00BC1B5E"/>
    <w:rsid w:val="00BD651D"/>
    <w:rsid w:val="00BE67E3"/>
    <w:rsid w:val="00BF0FC7"/>
    <w:rsid w:val="00C12CD3"/>
    <w:rsid w:val="00C14A11"/>
    <w:rsid w:val="00C20AD3"/>
    <w:rsid w:val="00C26D26"/>
    <w:rsid w:val="00C37666"/>
    <w:rsid w:val="00C65BE8"/>
    <w:rsid w:val="00C67542"/>
    <w:rsid w:val="00C847AD"/>
    <w:rsid w:val="00C84BB6"/>
    <w:rsid w:val="00C86AB9"/>
    <w:rsid w:val="00C94209"/>
    <w:rsid w:val="00C97D53"/>
    <w:rsid w:val="00CA72E4"/>
    <w:rsid w:val="00CB125E"/>
    <w:rsid w:val="00CB12BD"/>
    <w:rsid w:val="00CC53EB"/>
    <w:rsid w:val="00CC5B7B"/>
    <w:rsid w:val="00CE060B"/>
    <w:rsid w:val="00CE1562"/>
    <w:rsid w:val="00CE2B04"/>
    <w:rsid w:val="00CF6731"/>
    <w:rsid w:val="00D17ED7"/>
    <w:rsid w:val="00D3474B"/>
    <w:rsid w:val="00D354C8"/>
    <w:rsid w:val="00D36394"/>
    <w:rsid w:val="00D4200F"/>
    <w:rsid w:val="00D601FD"/>
    <w:rsid w:val="00D65A88"/>
    <w:rsid w:val="00D70F21"/>
    <w:rsid w:val="00D84719"/>
    <w:rsid w:val="00D87755"/>
    <w:rsid w:val="00D87A95"/>
    <w:rsid w:val="00DA0E5E"/>
    <w:rsid w:val="00DA3397"/>
    <w:rsid w:val="00DB296B"/>
    <w:rsid w:val="00DC43E9"/>
    <w:rsid w:val="00DD41C8"/>
    <w:rsid w:val="00DD5031"/>
    <w:rsid w:val="00DE60D0"/>
    <w:rsid w:val="00DE6643"/>
    <w:rsid w:val="00DE71B7"/>
    <w:rsid w:val="00E01246"/>
    <w:rsid w:val="00E109B1"/>
    <w:rsid w:val="00E41ABB"/>
    <w:rsid w:val="00E42FC3"/>
    <w:rsid w:val="00E61181"/>
    <w:rsid w:val="00E72E18"/>
    <w:rsid w:val="00EA23B4"/>
    <w:rsid w:val="00EA50C4"/>
    <w:rsid w:val="00EA54EE"/>
    <w:rsid w:val="00EB10B4"/>
    <w:rsid w:val="00EC0F31"/>
    <w:rsid w:val="00ED22CF"/>
    <w:rsid w:val="00EE3729"/>
    <w:rsid w:val="00F01ED2"/>
    <w:rsid w:val="00F035E5"/>
    <w:rsid w:val="00F348A3"/>
    <w:rsid w:val="00F4023A"/>
    <w:rsid w:val="00F45CC8"/>
    <w:rsid w:val="00F52552"/>
    <w:rsid w:val="00F5717D"/>
    <w:rsid w:val="00F65F8E"/>
    <w:rsid w:val="00F678B5"/>
    <w:rsid w:val="00F70581"/>
    <w:rsid w:val="00F72241"/>
    <w:rsid w:val="00F934D4"/>
    <w:rsid w:val="00F9372E"/>
    <w:rsid w:val="00F94D1C"/>
    <w:rsid w:val="00F96CA0"/>
    <w:rsid w:val="00FA1784"/>
    <w:rsid w:val="00FA32C1"/>
    <w:rsid w:val="00FB03D0"/>
    <w:rsid w:val="00FC495D"/>
    <w:rsid w:val="00FD1301"/>
    <w:rsid w:val="00FD4E16"/>
    <w:rsid w:val="00FF2D69"/>
    <w:rsid w:val="00FF2E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881899"/>
  <w15:chartTrackingRefBased/>
  <w15:docId w15:val="{A4DBEB91-D4E1-4FBA-830E-1FCCC4326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cs="Arial"/>
      <w:sz w:val="22"/>
    </w:rPr>
  </w:style>
  <w:style w:type="paragraph" w:styleId="Heading1">
    <w:name w:val="heading 1"/>
    <w:basedOn w:val="Normal"/>
    <w:next w:val="Normal"/>
    <w:link w:val="Heading1Char"/>
    <w:uiPriority w:val="9"/>
    <w:qFormat/>
    <w:rsid w:val="00496698"/>
    <w:pPr>
      <w:keepNext/>
      <w:spacing w:before="240" w:after="60"/>
      <w:outlineLvl w:val="0"/>
    </w:pPr>
    <w:rPr>
      <w:rFonts w:ascii="Calibri Light" w:hAnsi="Calibri Light" w:cs="Times New Roman"/>
      <w:b/>
      <w:bCs/>
      <w:kern w:val="32"/>
      <w:sz w:val="32"/>
      <w:szCs w:val="32"/>
    </w:rPr>
  </w:style>
  <w:style w:type="paragraph" w:styleId="Heading2">
    <w:name w:val="heading 2"/>
    <w:basedOn w:val="Normal"/>
    <w:next w:val="Normal"/>
    <w:link w:val="Heading2Char"/>
    <w:uiPriority w:val="9"/>
    <w:semiHidden/>
    <w:unhideWhenUsed/>
    <w:qFormat/>
    <w:rsid w:val="00496698"/>
    <w:pPr>
      <w:keepNext/>
      <w:spacing w:before="240" w:after="60"/>
      <w:outlineLvl w:val="1"/>
    </w:pPr>
    <w:rPr>
      <w:rFonts w:ascii="Calibri Light" w:hAnsi="Calibri Light" w:cs="Times New Roman"/>
      <w:b/>
      <w:bCs/>
      <w:i/>
      <w:iCs/>
      <w:sz w:val="28"/>
      <w:szCs w:val="28"/>
    </w:rPr>
  </w:style>
  <w:style w:type="paragraph" w:styleId="Heading3">
    <w:name w:val="heading 3"/>
    <w:basedOn w:val="Normal"/>
    <w:next w:val="Normal"/>
    <w:link w:val="Heading3Char"/>
    <w:uiPriority w:val="9"/>
    <w:semiHidden/>
    <w:unhideWhenUsed/>
    <w:qFormat/>
    <w:rsid w:val="00496698"/>
    <w:pPr>
      <w:keepNext/>
      <w:spacing w:before="240" w:after="60"/>
      <w:outlineLvl w:val="2"/>
    </w:pPr>
    <w:rPr>
      <w:rFonts w:ascii="Calibri Light" w:hAnsi="Calibri Light" w:cs="Times New Roman"/>
      <w:b/>
      <w:bCs/>
      <w:sz w:val="26"/>
      <w:szCs w:val="26"/>
    </w:rPr>
  </w:style>
  <w:style w:type="paragraph" w:styleId="Heading4">
    <w:name w:val="heading 4"/>
    <w:basedOn w:val="Normal"/>
    <w:next w:val="Normal"/>
    <w:link w:val="Heading4Char"/>
    <w:uiPriority w:val="9"/>
    <w:semiHidden/>
    <w:unhideWhenUsed/>
    <w:qFormat/>
    <w:rsid w:val="00496698"/>
    <w:pPr>
      <w:keepNext/>
      <w:spacing w:before="240" w:after="60"/>
      <w:outlineLvl w:val="3"/>
    </w:pPr>
    <w:rPr>
      <w:rFonts w:ascii="Calibri" w:hAnsi="Calibri" w:cs="Times New Roman"/>
      <w:b/>
      <w:bCs/>
      <w:sz w:val="28"/>
      <w:szCs w:val="28"/>
    </w:rPr>
  </w:style>
  <w:style w:type="paragraph" w:styleId="Heading5">
    <w:name w:val="heading 5"/>
    <w:basedOn w:val="Normal"/>
    <w:next w:val="Normal"/>
    <w:link w:val="Heading5Char"/>
    <w:uiPriority w:val="9"/>
    <w:semiHidden/>
    <w:unhideWhenUsed/>
    <w:qFormat/>
    <w:rsid w:val="00496698"/>
    <w:pPr>
      <w:spacing w:before="240" w:after="60"/>
      <w:outlineLvl w:val="4"/>
    </w:pPr>
    <w:rPr>
      <w:rFonts w:ascii="Calibri" w:hAnsi="Calibri" w:cs="Times New Roman"/>
      <w:b/>
      <w:bCs/>
      <w:i/>
      <w:iCs/>
      <w:sz w:val="26"/>
      <w:szCs w:val="26"/>
    </w:rPr>
  </w:style>
  <w:style w:type="paragraph" w:styleId="Heading6">
    <w:name w:val="heading 6"/>
    <w:basedOn w:val="Normal"/>
    <w:next w:val="Normal"/>
    <w:link w:val="Heading6Char"/>
    <w:uiPriority w:val="9"/>
    <w:semiHidden/>
    <w:unhideWhenUsed/>
    <w:qFormat/>
    <w:rsid w:val="00496698"/>
    <w:pPr>
      <w:spacing w:before="240" w:after="60"/>
      <w:outlineLvl w:val="5"/>
    </w:pPr>
    <w:rPr>
      <w:rFonts w:ascii="Calibri" w:hAnsi="Calibri" w:cs="Times New Roman"/>
      <w:b/>
      <w:bCs/>
      <w:szCs w:val="22"/>
    </w:rPr>
  </w:style>
  <w:style w:type="paragraph" w:styleId="Heading7">
    <w:name w:val="heading 7"/>
    <w:basedOn w:val="Normal"/>
    <w:next w:val="Normal"/>
    <w:link w:val="Heading7Char"/>
    <w:uiPriority w:val="9"/>
    <w:semiHidden/>
    <w:unhideWhenUsed/>
    <w:qFormat/>
    <w:rsid w:val="00496698"/>
    <w:pPr>
      <w:spacing w:before="240" w:after="60"/>
      <w:outlineLvl w:val="6"/>
    </w:pPr>
    <w:rPr>
      <w:rFonts w:ascii="Calibri" w:hAnsi="Calibri" w:cs="Times New Roman"/>
      <w:sz w:val="24"/>
      <w:szCs w:val="24"/>
    </w:rPr>
  </w:style>
  <w:style w:type="paragraph" w:styleId="Heading8">
    <w:name w:val="heading 8"/>
    <w:basedOn w:val="Normal"/>
    <w:next w:val="Normal"/>
    <w:link w:val="Heading8Char"/>
    <w:uiPriority w:val="9"/>
    <w:semiHidden/>
    <w:unhideWhenUsed/>
    <w:qFormat/>
    <w:rsid w:val="00496698"/>
    <w:pPr>
      <w:spacing w:before="240" w:after="60"/>
      <w:outlineLvl w:val="7"/>
    </w:pPr>
    <w:rPr>
      <w:rFonts w:ascii="Calibri" w:hAnsi="Calibri" w:cs="Times New Roman"/>
      <w:i/>
      <w:iCs/>
      <w:sz w:val="24"/>
      <w:szCs w:val="24"/>
    </w:rPr>
  </w:style>
  <w:style w:type="paragraph" w:styleId="Heading9">
    <w:name w:val="heading 9"/>
    <w:basedOn w:val="Normal"/>
    <w:next w:val="Normal"/>
    <w:link w:val="Heading9Char"/>
    <w:uiPriority w:val="9"/>
    <w:semiHidden/>
    <w:unhideWhenUsed/>
    <w:qFormat/>
    <w:rsid w:val="00496698"/>
    <w:pPr>
      <w:spacing w:before="240" w:after="60"/>
      <w:outlineLvl w:val="8"/>
    </w:pPr>
    <w:rPr>
      <w:rFonts w:ascii="Calibri Light" w:hAnsi="Calibri Light"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DR">
    <w:name w:val="HDR"/>
    <w:basedOn w:val="Normal"/>
    <w:pPr>
      <w:tabs>
        <w:tab w:val="center" w:pos="4608"/>
        <w:tab w:val="right" w:pos="9360"/>
      </w:tabs>
      <w:suppressAutoHyphens/>
      <w:jc w:val="both"/>
    </w:pPr>
    <w:rPr>
      <w:b/>
    </w:rPr>
  </w:style>
  <w:style w:type="paragraph" w:customStyle="1" w:styleId="FTR">
    <w:name w:val="FTR"/>
    <w:basedOn w:val="Normal"/>
    <w:pPr>
      <w:tabs>
        <w:tab w:val="right" w:pos="9360"/>
      </w:tabs>
      <w:suppressAutoHyphens/>
      <w:jc w:val="both"/>
    </w:pPr>
    <w:rPr>
      <w:b/>
    </w:rPr>
  </w:style>
  <w:style w:type="paragraph" w:customStyle="1" w:styleId="SCT">
    <w:name w:val="SCT"/>
    <w:basedOn w:val="Normal"/>
    <w:pPr>
      <w:suppressAutoHyphens/>
      <w:spacing w:after="120"/>
      <w:jc w:val="both"/>
    </w:pPr>
    <w:rPr>
      <w:b/>
    </w:rPr>
  </w:style>
  <w:style w:type="paragraph" w:customStyle="1" w:styleId="PRT">
    <w:name w:val="PRT"/>
    <w:basedOn w:val="Normal"/>
    <w:next w:val="ART"/>
    <w:pPr>
      <w:keepNext/>
      <w:numPr>
        <w:numId w:val="1"/>
      </w:numPr>
      <w:suppressAutoHyphens/>
      <w:spacing w:before="480"/>
      <w:jc w:val="both"/>
      <w:outlineLvl w:val="0"/>
    </w:pPr>
    <w:rPr>
      <w:b/>
    </w:rPr>
  </w:style>
  <w:style w:type="paragraph" w:customStyle="1" w:styleId="SUT">
    <w:name w:val="SUT"/>
    <w:basedOn w:val="Normal"/>
    <w:next w:val="PR1"/>
    <w:pPr>
      <w:numPr>
        <w:ilvl w:val="1"/>
        <w:numId w:val="1"/>
      </w:numPr>
      <w:suppressAutoHyphens/>
      <w:spacing w:before="240"/>
      <w:jc w:val="both"/>
      <w:outlineLvl w:val="0"/>
    </w:pPr>
  </w:style>
  <w:style w:type="paragraph" w:customStyle="1" w:styleId="DST">
    <w:name w:val="DST"/>
    <w:basedOn w:val="Normal"/>
    <w:next w:val="PR1"/>
    <w:pPr>
      <w:numPr>
        <w:ilvl w:val="2"/>
        <w:numId w:val="1"/>
      </w:numPr>
      <w:suppressAutoHyphens/>
      <w:spacing w:before="240"/>
      <w:jc w:val="both"/>
      <w:outlineLvl w:val="0"/>
    </w:pPr>
  </w:style>
  <w:style w:type="paragraph" w:customStyle="1" w:styleId="ART">
    <w:name w:val="ART"/>
    <w:basedOn w:val="Normal"/>
    <w:next w:val="PR1"/>
    <w:pPr>
      <w:keepNext/>
      <w:numPr>
        <w:ilvl w:val="3"/>
        <w:numId w:val="1"/>
      </w:numPr>
      <w:tabs>
        <w:tab w:val="left" w:pos="864"/>
      </w:tabs>
      <w:suppressAutoHyphens/>
      <w:spacing w:before="480"/>
      <w:jc w:val="both"/>
      <w:outlineLvl w:val="1"/>
    </w:pPr>
  </w:style>
  <w:style w:type="paragraph" w:customStyle="1" w:styleId="PR1">
    <w:name w:val="PR1"/>
    <w:basedOn w:val="Normal"/>
    <w:link w:val="PR1Char"/>
    <w:pPr>
      <w:numPr>
        <w:ilvl w:val="4"/>
        <w:numId w:val="1"/>
      </w:numPr>
      <w:tabs>
        <w:tab w:val="left" w:pos="864"/>
      </w:tabs>
      <w:suppressAutoHyphens/>
      <w:spacing w:before="240"/>
      <w:jc w:val="both"/>
      <w:outlineLvl w:val="2"/>
    </w:pPr>
  </w:style>
  <w:style w:type="paragraph" w:customStyle="1" w:styleId="PR2">
    <w:name w:val="PR2"/>
    <w:basedOn w:val="Normal"/>
    <w:link w:val="PR2Char"/>
    <w:pPr>
      <w:numPr>
        <w:ilvl w:val="5"/>
        <w:numId w:val="1"/>
      </w:numPr>
      <w:tabs>
        <w:tab w:val="left" w:pos="1440"/>
      </w:tabs>
      <w:suppressAutoHyphens/>
      <w:jc w:val="both"/>
      <w:outlineLvl w:val="3"/>
    </w:pPr>
  </w:style>
  <w:style w:type="paragraph" w:customStyle="1" w:styleId="PR3">
    <w:name w:val="PR3"/>
    <w:basedOn w:val="Normal"/>
    <w:pPr>
      <w:numPr>
        <w:ilvl w:val="6"/>
        <w:numId w:val="1"/>
      </w:numPr>
      <w:tabs>
        <w:tab w:val="left" w:pos="2016"/>
      </w:tabs>
      <w:suppressAutoHyphens/>
      <w:jc w:val="both"/>
      <w:outlineLvl w:val="4"/>
    </w:pPr>
  </w:style>
  <w:style w:type="paragraph" w:customStyle="1" w:styleId="PR4">
    <w:name w:val="PR4"/>
    <w:basedOn w:val="Normal"/>
    <w:pPr>
      <w:numPr>
        <w:ilvl w:val="7"/>
        <w:numId w:val="1"/>
      </w:numPr>
      <w:tabs>
        <w:tab w:val="left" w:pos="2592"/>
      </w:tabs>
      <w:suppressAutoHyphens/>
      <w:jc w:val="both"/>
      <w:outlineLvl w:val="5"/>
    </w:pPr>
  </w:style>
  <w:style w:type="paragraph" w:customStyle="1" w:styleId="PR5">
    <w:name w:val="PR5"/>
    <w:basedOn w:val="Normal"/>
    <w:pPr>
      <w:numPr>
        <w:ilvl w:val="8"/>
        <w:numId w:val="1"/>
      </w:numPr>
      <w:tabs>
        <w:tab w:val="left" w:pos="3168"/>
      </w:tabs>
      <w:suppressAutoHyphens/>
      <w:jc w:val="both"/>
      <w:outlineLvl w:val="6"/>
    </w:pPr>
  </w:style>
  <w:style w:type="paragraph" w:customStyle="1" w:styleId="TB1">
    <w:name w:val="TB1"/>
    <w:basedOn w:val="Normal"/>
    <w:next w:val="PR1"/>
    <w:pPr>
      <w:suppressAutoHyphens/>
      <w:spacing w:before="240"/>
      <w:ind w:left="288"/>
      <w:jc w:val="both"/>
    </w:pPr>
  </w:style>
  <w:style w:type="paragraph" w:customStyle="1" w:styleId="TB2">
    <w:name w:val="TB2"/>
    <w:basedOn w:val="Normal"/>
    <w:next w:val="PR2"/>
    <w:pPr>
      <w:suppressAutoHyphens/>
      <w:spacing w:before="240"/>
      <w:ind w:left="864"/>
      <w:jc w:val="both"/>
    </w:pPr>
  </w:style>
  <w:style w:type="paragraph" w:customStyle="1" w:styleId="TB3">
    <w:name w:val="TB3"/>
    <w:basedOn w:val="Normal"/>
    <w:next w:val="PR3"/>
    <w:pPr>
      <w:suppressAutoHyphens/>
      <w:spacing w:before="240"/>
      <w:ind w:left="1440"/>
      <w:jc w:val="both"/>
    </w:pPr>
  </w:style>
  <w:style w:type="paragraph" w:customStyle="1" w:styleId="TB4">
    <w:name w:val="TB4"/>
    <w:basedOn w:val="Normal"/>
    <w:next w:val="PR4"/>
    <w:pPr>
      <w:suppressAutoHyphens/>
      <w:spacing w:before="240"/>
      <w:ind w:left="2016"/>
      <w:jc w:val="both"/>
    </w:pPr>
  </w:style>
  <w:style w:type="paragraph" w:customStyle="1" w:styleId="TB5">
    <w:name w:val="TB5"/>
    <w:basedOn w:val="Normal"/>
    <w:next w:val="PR5"/>
    <w:pPr>
      <w:suppressAutoHyphens/>
      <w:spacing w:before="240"/>
      <w:ind w:left="2592"/>
      <w:jc w:val="both"/>
    </w:pPr>
  </w:style>
  <w:style w:type="paragraph" w:customStyle="1" w:styleId="TF1">
    <w:name w:val="TF1"/>
    <w:basedOn w:val="Normal"/>
    <w:next w:val="TB1"/>
    <w:pPr>
      <w:suppressAutoHyphens/>
      <w:spacing w:before="240"/>
      <w:ind w:left="288"/>
      <w:jc w:val="both"/>
    </w:pPr>
  </w:style>
  <w:style w:type="paragraph" w:customStyle="1" w:styleId="TF2">
    <w:name w:val="TF2"/>
    <w:basedOn w:val="Normal"/>
    <w:next w:val="TB2"/>
    <w:pPr>
      <w:suppressAutoHyphens/>
      <w:spacing w:before="240"/>
      <w:ind w:left="864"/>
      <w:jc w:val="both"/>
    </w:pPr>
  </w:style>
  <w:style w:type="paragraph" w:customStyle="1" w:styleId="TF3">
    <w:name w:val="TF3"/>
    <w:basedOn w:val="Normal"/>
    <w:next w:val="TB3"/>
    <w:pPr>
      <w:suppressAutoHyphens/>
      <w:spacing w:before="240"/>
      <w:ind w:left="1440"/>
      <w:jc w:val="both"/>
    </w:pPr>
  </w:style>
  <w:style w:type="paragraph" w:customStyle="1" w:styleId="TF4">
    <w:name w:val="TF4"/>
    <w:basedOn w:val="Normal"/>
    <w:next w:val="TB4"/>
    <w:pPr>
      <w:suppressAutoHyphens/>
      <w:spacing w:before="240"/>
      <w:ind w:left="2016"/>
      <w:jc w:val="both"/>
    </w:pPr>
  </w:style>
  <w:style w:type="paragraph" w:customStyle="1" w:styleId="TF5">
    <w:name w:val="TF5"/>
    <w:basedOn w:val="Normal"/>
    <w:next w:val="TB5"/>
    <w:pPr>
      <w:suppressAutoHyphens/>
      <w:spacing w:before="240"/>
      <w:ind w:left="2592"/>
      <w:jc w:val="both"/>
    </w:pPr>
  </w:style>
  <w:style w:type="paragraph" w:customStyle="1" w:styleId="TCH">
    <w:name w:val="TCH"/>
    <w:basedOn w:val="Normal"/>
    <w:pPr>
      <w:suppressAutoHyphens/>
    </w:pPr>
  </w:style>
  <w:style w:type="paragraph" w:customStyle="1" w:styleId="TCE">
    <w:name w:val="TCE"/>
    <w:basedOn w:val="Normal"/>
    <w:pPr>
      <w:suppressAutoHyphens/>
      <w:ind w:left="144" w:hanging="144"/>
    </w:pPr>
  </w:style>
  <w:style w:type="paragraph" w:customStyle="1" w:styleId="EOS">
    <w:name w:val="EOS"/>
    <w:basedOn w:val="Normal"/>
    <w:link w:val="EOSChar"/>
    <w:pPr>
      <w:suppressAutoHyphens/>
      <w:spacing w:before="480"/>
      <w:jc w:val="both"/>
    </w:pPr>
    <w:rPr>
      <w:b/>
    </w:rPr>
  </w:style>
  <w:style w:type="paragraph" w:customStyle="1" w:styleId="ANT">
    <w:name w:val="ANT"/>
    <w:basedOn w:val="Normal"/>
    <w:pPr>
      <w:suppressAutoHyphens/>
      <w:spacing w:before="240"/>
      <w:jc w:val="both"/>
    </w:pPr>
    <w:rPr>
      <w:color w:val="800080"/>
      <w:u w:val="single"/>
    </w:rPr>
  </w:style>
  <w:style w:type="paragraph" w:customStyle="1" w:styleId="CMT">
    <w:name w:val="CMT"/>
    <w:basedOn w:val="Normal"/>
    <w:link w:val="CMTChar"/>
    <w:pPr>
      <w:suppressAutoHyphens/>
      <w:spacing w:before="240"/>
      <w:jc w:val="both"/>
    </w:pPr>
    <w:rPr>
      <w:color w:val="0000FF"/>
    </w:rPr>
  </w:style>
  <w:style w:type="character" w:customStyle="1" w:styleId="CPR">
    <w:name w:val="CPR"/>
    <w:basedOn w:val="DefaultParagraphFont"/>
  </w:style>
  <w:style w:type="character" w:customStyle="1" w:styleId="SPN">
    <w:name w:val="SPN"/>
    <w:basedOn w:val="DefaultParagraphFont"/>
  </w:style>
  <w:style w:type="character" w:customStyle="1" w:styleId="SPD">
    <w:name w:val="SPD"/>
    <w:basedOn w:val="DefaultParagraphFont"/>
  </w:style>
  <w:style w:type="character" w:customStyle="1" w:styleId="NUM">
    <w:name w:val="NUM"/>
    <w:basedOn w:val="DefaultParagraphFont"/>
  </w:style>
  <w:style w:type="character" w:customStyle="1" w:styleId="NAM">
    <w:name w:val="NAM"/>
    <w:basedOn w:val="DefaultParagraphFont"/>
  </w:style>
  <w:style w:type="character" w:customStyle="1" w:styleId="SI">
    <w:name w:val="SI"/>
    <w:rPr>
      <w:color w:val="auto"/>
    </w:rPr>
  </w:style>
  <w:style w:type="character" w:customStyle="1" w:styleId="IP">
    <w:name w:val="IP"/>
    <w:rPr>
      <w:color w:val="000000"/>
    </w:rPr>
  </w:style>
  <w:style w:type="paragraph" w:customStyle="1" w:styleId="RJUST">
    <w:name w:val="RJUST"/>
    <w:basedOn w:val="Normal"/>
    <w:pPr>
      <w:jc w:val="right"/>
    </w:pPr>
  </w:style>
  <w:style w:type="paragraph" w:styleId="Header">
    <w:name w:val="header"/>
    <w:basedOn w:val="Normal"/>
    <w:link w:val="HeaderChar"/>
    <w:uiPriority w:val="99"/>
    <w:unhideWhenUsed/>
    <w:rsid w:val="00AC60D6"/>
    <w:pPr>
      <w:tabs>
        <w:tab w:val="center" w:pos="4680"/>
        <w:tab w:val="right" w:pos="9360"/>
      </w:tabs>
    </w:pPr>
  </w:style>
  <w:style w:type="character" w:customStyle="1" w:styleId="HeaderChar">
    <w:name w:val="Header Char"/>
    <w:basedOn w:val="DefaultParagraphFont"/>
    <w:link w:val="Header"/>
    <w:uiPriority w:val="99"/>
    <w:rsid w:val="00AC60D6"/>
  </w:style>
  <w:style w:type="paragraph" w:styleId="Footer">
    <w:name w:val="footer"/>
    <w:basedOn w:val="Normal"/>
    <w:link w:val="FooterChar"/>
    <w:uiPriority w:val="99"/>
    <w:unhideWhenUsed/>
    <w:rsid w:val="00AC60D6"/>
    <w:pPr>
      <w:tabs>
        <w:tab w:val="center" w:pos="4680"/>
        <w:tab w:val="right" w:pos="9360"/>
      </w:tabs>
    </w:pPr>
  </w:style>
  <w:style w:type="character" w:customStyle="1" w:styleId="FooterChar">
    <w:name w:val="Footer Char"/>
    <w:basedOn w:val="DefaultParagraphFont"/>
    <w:link w:val="Footer"/>
    <w:uiPriority w:val="99"/>
    <w:rsid w:val="00AC60D6"/>
  </w:style>
  <w:style w:type="paragraph" w:customStyle="1" w:styleId="TIP">
    <w:name w:val="TIP"/>
    <w:basedOn w:val="Normal"/>
    <w:link w:val="TIPChar"/>
    <w:rsid w:val="008C1F79"/>
    <w:pPr>
      <w:pBdr>
        <w:top w:val="single" w:sz="4" w:space="3" w:color="auto"/>
        <w:left w:val="single" w:sz="4" w:space="4" w:color="auto"/>
        <w:bottom w:val="single" w:sz="4" w:space="3" w:color="auto"/>
        <w:right w:val="single" w:sz="4" w:space="4" w:color="auto"/>
      </w:pBdr>
      <w:spacing w:before="240"/>
    </w:pPr>
    <w:rPr>
      <w:color w:val="B30838"/>
    </w:rPr>
  </w:style>
  <w:style w:type="character" w:customStyle="1" w:styleId="CMTChar">
    <w:name w:val="CMT Char"/>
    <w:link w:val="CMT"/>
    <w:rsid w:val="008C1F79"/>
    <w:rPr>
      <w:rFonts w:ascii="Arial" w:hAnsi="Arial" w:cs="Arial"/>
      <w:color w:val="0000FF"/>
      <w:sz w:val="22"/>
    </w:rPr>
  </w:style>
  <w:style w:type="character" w:customStyle="1" w:styleId="TIPChar">
    <w:name w:val="TIP Char"/>
    <w:link w:val="TIP"/>
    <w:rsid w:val="008C1F79"/>
    <w:rPr>
      <w:vanish w:val="0"/>
      <w:color w:val="B30838"/>
    </w:rPr>
  </w:style>
  <w:style w:type="character" w:customStyle="1" w:styleId="SustHyperlink">
    <w:name w:val="SustHyperlink"/>
    <w:rsid w:val="007952E5"/>
    <w:rPr>
      <w:color w:val="009900"/>
      <w:u w:val="single"/>
    </w:rPr>
  </w:style>
  <w:style w:type="character" w:styleId="Hyperlink">
    <w:name w:val="Hyperlink"/>
    <w:uiPriority w:val="99"/>
    <w:unhideWhenUsed/>
    <w:rsid w:val="007952E5"/>
    <w:rPr>
      <w:color w:val="0000FF"/>
      <w:u w:val="single"/>
    </w:rPr>
  </w:style>
  <w:style w:type="character" w:customStyle="1" w:styleId="SAhyperlink">
    <w:name w:val="SAhyperlink"/>
    <w:uiPriority w:val="1"/>
    <w:qFormat/>
    <w:rsid w:val="00FA32C1"/>
    <w:rPr>
      <w:color w:val="E36C0A"/>
      <w:u w:val="single"/>
    </w:rPr>
  </w:style>
  <w:style w:type="paragraph" w:customStyle="1" w:styleId="PRN">
    <w:name w:val="PRN"/>
    <w:basedOn w:val="Normal"/>
    <w:link w:val="PRNChar"/>
    <w:rsid w:val="00B15756"/>
    <w:pPr>
      <w:pBdr>
        <w:top w:val="single" w:sz="6" w:space="1" w:color="auto" w:shadow="1"/>
        <w:left w:val="single" w:sz="6" w:space="4" w:color="auto" w:shadow="1"/>
        <w:bottom w:val="single" w:sz="6" w:space="1" w:color="auto" w:shadow="1"/>
        <w:right w:val="single" w:sz="6" w:space="4" w:color="auto" w:shadow="1"/>
      </w:pBdr>
      <w:shd w:val="pct20" w:color="FFFF00" w:fill="FFFFFF"/>
    </w:pPr>
  </w:style>
  <w:style w:type="character" w:customStyle="1" w:styleId="PR2Char">
    <w:name w:val="PR2 Char"/>
    <w:link w:val="PR2"/>
    <w:rsid w:val="00B15756"/>
    <w:rPr>
      <w:rFonts w:ascii="Arial" w:hAnsi="Arial" w:cs="Arial"/>
      <w:sz w:val="22"/>
    </w:rPr>
  </w:style>
  <w:style w:type="character" w:customStyle="1" w:styleId="PRNChar">
    <w:name w:val="PRN Char"/>
    <w:link w:val="PRN"/>
    <w:rsid w:val="00B15756"/>
    <w:rPr>
      <w:rFonts w:ascii="Arial" w:hAnsi="Arial" w:cs="Arial"/>
      <w:sz w:val="22"/>
      <w:shd w:val="pct20" w:color="FFFF00" w:fill="FFFFFF"/>
    </w:rPr>
  </w:style>
  <w:style w:type="paragraph" w:customStyle="1" w:styleId="OMN">
    <w:name w:val="OMN"/>
    <w:basedOn w:val="Normal"/>
    <w:link w:val="OMNChar"/>
    <w:rsid w:val="00B15756"/>
    <w:pPr>
      <w:pBdr>
        <w:top w:val="single" w:sz="8" w:space="1" w:color="auto" w:shadow="1"/>
        <w:left w:val="single" w:sz="8" w:space="4" w:color="auto" w:shadow="1"/>
        <w:bottom w:val="single" w:sz="8" w:space="1" w:color="auto" w:shadow="1"/>
        <w:right w:val="single" w:sz="8" w:space="4" w:color="auto" w:shadow="1"/>
      </w:pBdr>
      <w:shd w:val="pct30" w:color="CC99FF" w:fill="FFFFFF"/>
    </w:pPr>
  </w:style>
  <w:style w:type="character" w:customStyle="1" w:styleId="EOSChar">
    <w:name w:val="EOS Char"/>
    <w:link w:val="EOS"/>
    <w:rsid w:val="00B15756"/>
    <w:rPr>
      <w:rFonts w:ascii="Arial" w:hAnsi="Arial" w:cs="Arial"/>
      <w:b/>
      <w:sz w:val="22"/>
    </w:rPr>
  </w:style>
  <w:style w:type="character" w:customStyle="1" w:styleId="OMNChar">
    <w:name w:val="OMN Char"/>
    <w:link w:val="OMN"/>
    <w:rsid w:val="00B15756"/>
    <w:rPr>
      <w:rFonts w:ascii="Arial" w:hAnsi="Arial" w:cs="Arial"/>
      <w:sz w:val="22"/>
      <w:shd w:val="pct30" w:color="CC99FF" w:fill="FFFFFF"/>
    </w:rPr>
  </w:style>
  <w:style w:type="paragraph" w:customStyle="1" w:styleId="STEditOR">
    <w:name w:val="STEdit[OR]"/>
    <w:basedOn w:val="Normal"/>
    <w:link w:val="STEditORChar"/>
    <w:rsid w:val="00B15756"/>
    <w:rPr>
      <w:b/>
    </w:rPr>
  </w:style>
  <w:style w:type="character" w:customStyle="1" w:styleId="STEditORChar">
    <w:name w:val="STEdit[OR] Char"/>
    <w:basedOn w:val="EOSChar"/>
    <w:link w:val="STEditOR"/>
    <w:rsid w:val="00B15756"/>
    <w:rPr>
      <w:rFonts w:ascii="Arial" w:hAnsi="Arial" w:cs="Arial"/>
      <w:b/>
      <w:sz w:val="22"/>
    </w:rPr>
  </w:style>
  <w:style w:type="paragraph" w:styleId="BalloonText">
    <w:name w:val="Balloon Text"/>
    <w:basedOn w:val="Normal"/>
    <w:link w:val="BalloonTextChar"/>
    <w:uiPriority w:val="99"/>
    <w:semiHidden/>
    <w:unhideWhenUsed/>
    <w:rsid w:val="00496698"/>
    <w:rPr>
      <w:rFonts w:ascii="Segoe UI" w:hAnsi="Segoe UI" w:cs="Segoe UI"/>
      <w:sz w:val="18"/>
      <w:szCs w:val="18"/>
    </w:rPr>
  </w:style>
  <w:style w:type="character" w:customStyle="1" w:styleId="BalloonTextChar">
    <w:name w:val="Balloon Text Char"/>
    <w:link w:val="BalloonText"/>
    <w:uiPriority w:val="99"/>
    <w:semiHidden/>
    <w:rsid w:val="00496698"/>
    <w:rPr>
      <w:rFonts w:ascii="Segoe UI" w:hAnsi="Segoe UI" w:cs="Segoe UI"/>
      <w:sz w:val="18"/>
      <w:szCs w:val="18"/>
    </w:rPr>
  </w:style>
  <w:style w:type="paragraph" w:styleId="Bibliography">
    <w:name w:val="Bibliography"/>
    <w:basedOn w:val="Normal"/>
    <w:next w:val="Normal"/>
    <w:uiPriority w:val="37"/>
    <w:semiHidden/>
    <w:unhideWhenUsed/>
    <w:rsid w:val="00496698"/>
  </w:style>
  <w:style w:type="paragraph" w:styleId="BlockText">
    <w:name w:val="Block Text"/>
    <w:basedOn w:val="Normal"/>
    <w:uiPriority w:val="99"/>
    <w:semiHidden/>
    <w:unhideWhenUsed/>
    <w:rsid w:val="00496698"/>
    <w:pPr>
      <w:spacing w:after="120"/>
      <w:ind w:left="1440" w:right="1440"/>
    </w:pPr>
  </w:style>
  <w:style w:type="paragraph" w:styleId="BodyText">
    <w:name w:val="Body Text"/>
    <w:basedOn w:val="Normal"/>
    <w:link w:val="BodyTextChar"/>
    <w:uiPriority w:val="99"/>
    <w:semiHidden/>
    <w:unhideWhenUsed/>
    <w:rsid w:val="00496698"/>
    <w:pPr>
      <w:spacing w:after="120"/>
    </w:pPr>
  </w:style>
  <w:style w:type="character" w:customStyle="1" w:styleId="BodyTextChar">
    <w:name w:val="Body Text Char"/>
    <w:link w:val="BodyText"/>
    <w:uiPriority w:val="99"/>
    <w:semiHidden/>
    <w:rsid w:val="00496698"/>
    <w:rPr>
      <w:rFonts w:ascii="Arial" w:hAnsi="Arial" w:cs="Arial"/>
    </w:rPr>
  </w:style>
  <w:style w:type="paragraph" w:styleId="BodyText2">
    <w:name w:val="Body Text 2"/>
    <w:basedOn w:val="Normal"/>
    <w:link w:val="BodyText2Char"/>
    <w:uiPriority w:val="99"/>
    <w:semiHidden/>
    <w:unhideWhenUsed/>
    <w:rsid w:val="00496698"/>
    <w:pPr>
      <w:spacing w:after="120" w:line="480" w:lineRule="auto"/>
    </w:pPr>
  </w:style>
  <w:style w:type="character" w:customStyle="1" w:styleId="BodyText2Char">
    <w:name w:val="Body Text 2 Char"/>
    <w:link w:val="BodyText2"/>
    <w:uiPriority w:val="99"/>
    <w:semiHidden/>
    <w:rsid w:val="00496698"/>
    <w:rPr>
      <w:rFonts w:ascii="Arial" w:hAnsi="Arial" w:cs="Arial"/>
    </w:rPr>
  </w:style>
  <w:style w:type="paragraph" w:styleId="BodyText3">
    <w:name w:val="Body Text 3"/>
    <w:basedOn w:val="Normal"/>
    <w:link w:val="BodyText3Char"/>
    <w:uiPriority w:val="99"/>
    <w:semiHidden/>
    <w:unhideWhenUsed/>
    <w:rsid w:val="00496698"/>
    <w:pPr>
      <w:spacing w:after="120"/>
    </w:pPr>
    <w:rPr>
      <w:sz w:val="16"/>
      <w:szCs w:val="16"/>
    </w:rPr>
  </w:style>
  <w:style w:type="character" w:customStyle="1" w:styleId="BodyText3Char">
    <w:name w:val="Body Text 3 Char"/>
    <w:link w:val="BodyText3"/>
    <w:uiPriority w:val="99"/>
    <w:semiHidden/>
    <w:rsid w:val="00496698"/>
    <w:rPr>
      <w:rFonts w:ascii="Arial" w:hAnsi="Arial" w:cs="Arial"/>
      <w:sz w:val="16"/>
      <w:szCs w:val="16"/>
    </w:rPr>
  </w:style>
  <w:style w:type="paragraph" w:styleId="BodyTextFirstIndent">
    <w:name w:val="Body Text First Indent"/>
    <w:basedOn w:val="BodyText"/>
    <w:link w:val="BodyTextFirstIndentChar"/>
    <w:uiPriority w:val="99"/>
    <w:semiHidden/>
    <w:unhideWhenUsed/>
    <w:rsid w:val="00496698"/>
    <w:pPr>
      <w:ind w:firstLine="210"/>
    </w:pPr>
  </w:style>
  <w:style w:type="character" w:customStyle="1" w:styleId="BodyTextFirstIndentChar">
    <w:name w:val="Body Text First Indent Char"/>
    <w:basedOn w:val="BodyTextChar"/>
    <w:link w:val="BodyTextFirstIndent"/>
    <w:uiPriority w:val="99"/>
    <w:semiHidden/>
    <w:rsid w:val="00496698"/>
    <w:rPr>
      <w:rFonts w:ascii="Arial" w:hAnsi="Arial" w:cs="Arial"/>
    </w:rPr>
  </w:style>
  <w:style w:type="paragraph" w:styleId="BodyTextIndent">
    <w:name w:val="Body Text Indent"/>
    <w:basedOn w:val="Normal"/>
    <w:link w:val="BodyTextIndentChar"/>
    <w:uiPriority w:val="99"/>
    <w:semiHidden/>
    <w:unhideWhenUsed/>
    <w:rsid w:val="00496698"/>
    <w:pPr>
      <w:spacing w:after="120"/>
      <w:ind w:left="360"/>
    </w:pPr>
  </w:style>
  <w:style w:type="character" w:customStyle="1" w:styleId="BodyTextIndentChar">
    <w:name w:val="Body Text Indent Char"/>
    <w:link w:val="BodyTextIndent"/>
    <w:uiPriority w:val="99"/>
    <w:semiHidden/>
    <w:rsid w:val="00496698"/>
    <w:rPr>
      <w:rFonts w:ascii="Arial" w:hAnsi="Arial" w:cs="Arial"/>
    </w:rPr>
  </w:style>
  <w:style w:type="paragraph" w:styleId="BodyTextFirstIndent2">
    <w:name w:val="Body Text First Indent 2"/>
    <w:basedOn w:val="BodyTextIndent"/>
    <w:link w:val="BodyTextFirstIndent2Char"/>
    <w:uiPriority w:val="99"/>
    <w:semiHidden/>
    <w:unhideWhenUsed/>
    <w:rsid w:val="00496698"/>
    <w:pPr>
      <w:ind w:firstLine="210"/>
    </w:pPr>
  </w:style>
  <w:style w:type="character" w:customStyle="1" w:styleId="BodyTextFirstIndent2Char">
    <w:name w:val="Body Text First Indent 2 Char"/>
    <w:basedOn w:val="BodyTextIndentChar"/>
    <w:link w:val="BodyTextFirstIndent2"/>
    <w:uiPriority w:val="99"/>
    <w:semiHidden/>
    <w:rsid w:val="00496698"/>
    <w:rPr>
      <w:rFonts w:ascii="Arial" w:hAnsi="Arial" w:cs="Arial"/>
    </w:rPr>
  </w:style>
  <w:style w:type="paragraph" w:styleId="BodyTextIndent2">
    <w:name w:val="Body Text Indent 2"/>
    <w:basedOn w:val="Normal"/>
    <w:link w:val="BodyTextIndent2Char"/>
    <w:uiPriority w:val="99"/>
    <w:semiHidden/>
    <w:unhideWhenUsed/>
    <w:rsid w:val="00496698"/>
    <w:pPr>
      <w:spacing w:after="120" w:line="480" w:lineRule="auto"/>
      <w:ind w:left="360"/>
    </w:pPr>
  </w:style>
  <w:style w:type="character" w:customStyle="1" w:styleId="BodyTextIndent2Char">
    <w:name w:val="Body Text Indent 2 Char"/>
    <w:link w:val="BodyTextIndent2"/>
    <w:uiPriority w:val="99"/>
    <w:semiHidden/>
    <w:rsid w:val="00496698"/>
    <w:rPr>
      <w:rFonts w:ascii="Arial" w:hAnsi="Arial" w:cs="Arial"/>
    </w:rPr>
  </w:style>
  <w:style w:type="paragraph" w:styleId="BodyTextIndent3">
    <w:name w:val="Body Text Indent 3"/>
    <w:basedOn w:val="Normal"/>
    <w:link w:val="BodyTextIndent3Char"/>
    <w:uiPriority w:val="99"/>
    <w:semiHidden/>
    <w:unhideWhenUsed/>
    <w:rsid w:val="00496698"/>
    <w:pPr>
      <w:spacing w:after="120"/>
      <w:ind w:left="360"/>
    </w:pPr>
    <w:rPr>
      <w:sz w:val="16"/>
      <w:szCs w:val="16"/>
    </w:rPr>
  </w:style>
  <w:style w:type="character" w:customStyle="1" w:styleId="BodyTextIndent3Char">
    <w:name w:val="Body Text Indent 3 Char"/>
    <w:link w:val="BodyTextIndent3"/>
    <w:uiPriority w:val="99"/>
    <w:semiHidden/>
    <w:rsid w:val="00496698"/>
    <w:rPr>
      <w:rFonts w:ascii="Arial" w:hAnsi="Arial" w:cs="Arial"/>
      <w:sz w:val="16"/>
      <w:szCs w:val="16"/>
    </w:rPr>
  </w:style>
  <w:style w:type="paragraph" w:styleId="Caption">
    <w:name w:val="caption"/>
    <w:basedOn w:val="Normal"/>
    <w:next w:val="Normal"/>
    <w:uiPriority w:val="35"/>
    <w:semiHidden/>
    <w:unhideWhenUsed/>
    <w:qFormat/>
    <w:rsid w:val="00496698"/>
    <w:rPr>
      <w:b/>
      <w:bCs/>
    </w:rPr>
  </w:style>
  <w:style w:type="paragraph" w:styleId="Closing">
    <w:name w:val="Closing"/>
    <w:basedOn w:val="Normal"/>
    <w:link w:val="ClosingChar"/>
    <w:uiPriority w:val="99"/>
    <w:semiHidden/>
    <w:unhideWhenUsed/>
    <w:rsid w:val="00496698"/>
    <w:pPr>
      <w:ind w:left="4320"/>
    </w:pPr>
  </w:style>
  <w:style w:type="character" w:customStyle="1" w:styleId="ClosingChar">
    <w:name w:val="Closing Char"/>
    <w:link w:val="Closing"/>
    <w:uiPriority w:val="99"/>
    <w:semiHidden/>
    <w:rsid w:val="00496698"/>
    <w:rPr>
      <w:rFonts w:ascii="Arial" w:hAnsi="Arial" w:cs="Arial"/>
    </w:rPr>
  </w:style>
  <w:style w:type="paragraph" w:styleId="CommentText">
    <w:name w:val="annotation text"/>
    <w:basedOn w:val="Normal"/>
    <w:link w:val="CommentTextChar"/>
    <w:uiPriority w:val="99"/>
    <w:semiHidden/>
    <w:unhideWhenUsed/>
    <w:rsid w:val="00496698"/>
  </w:style>
  <w:style w:type="character" w:customStyle="1" w:styleId="CommentTextChar">
    <w:name w:val="Comment Text Char"/>
    <w:link w:val="CommentText"/>
    <w:uiPriority w:val="99"/>
    <w:semiHidden/>
    <w:rsid w:val="00496698"/>
    <w:rPr>
      <w:rFonts w:ascii="Arial" w:hAnsi="Arial" w:cs="Arial"/>
    </w:rPr>
  </w:style>
  <w:style w:type="paragraph" w:styleId="CommentSubject">
    <w:name w:val="annotation subject"/>
    <w:basedOn w:val="CommentText"/>
    <w:next w:val="CommentText"/>
    <w:link w:val="CommentSubjectChar"/>
    <w:uiPriority w:val="99"/>
    <w:semiHidden/>
    <w:unhideWhenUsed/>
    <w:rsid w:val="00496698"/>
    <w:rPr>
      <w:b/>
      <w:bCs/>
    </w:rPr>
  </w:style>
  <w:style w:type="character" w:customStyle="1" w:styleId="CommentSubjectChar">
    <w:name w:val="Comment Subject Char"/>
    <w:link w:val="CommentSubject"/>
    <w:uiPriority w:val="99"/>
    <w:semiHidden/>
    <w:rsid w:val="00496698"/>
    <w:rPr>
      <w:rFonts w:ascii="Arial" w:hAnsi="Arial" w:cs="Arial"/>
      <w:b/>
      <w:bCs/>
    </w:rPr>
  </w:style>
  <w:style w:type="paragraph" w:styleId="Date">
    <w:name w:val="Date"/>
    <w:basedOn w:val="Normal"/>
    <w:next w:val="Normal"/>
    <w:link w:val="DateChar"/>
    <w:uiPriority w:val="99"/>
    <w:semiHidden/>
    <w:unhideWhenUsed/>
    <w:rsid w:val="00496698"/>
  </w:style>
  <w:style w:type="character" w:customStyle="1" w:styleId="DateChar">
    <w:name w:val="Date Char"/>
    <w:link w:val="Date"/>
    <w:uiPriority w:val="99"/>
    <w:semiHidden/>
    <w:rsid w:val="00496698"/>
    <w:rPr>
      <w:rFonts w:ascii="Arial" w:hAnsi="Arial" w:cs="Arial"/>
    </w:rPr>
  </w:style>
  <w:style w:type="paragraph" w:styleId="DocumentMap">
    <w:name w:val="Document Map"/>
    <w:basedOn w:val="Normal"/>
    <w:link w:val="DocumentMapChar"/>
    <w:uiPriority w:val="99"/>
    <w:semiHidden/>
    <w:unhideWhenUsed/>
    <w:rsid w:val="00496698"/>
    <w:rPr>
      <w:rFonts w:ascii="Segoe UI" w:hAnsi="Segoe UI" w:cs="Segoe UI"/>
      <w:sz w:val="16"/>
      <w:szCs w:val="16"/>
    </w:rPr>
  </w:style>
  <w:style w:type="character" w:customStyle="1" w:styleId="DocumentMapChar">
    <w:name w:val="Document Map Char"/>
    <w:link w:val="DocumentMap"/>
    <w:uiPriority w:val="99"/>
    <w:semiHidden/>
    <w:rsid w:val="00496698"/>
    <w:rPr>
      <w:rFonts w:ascii="Segoe UI" w:hAnsi="Segoe UI" w:cs="Segoe UI"/>
      <w:sz w:val="16"/>
      <w:szCs w:val="16"/>
    </w:rPr>
  </w:style>
  <w:style w:type="paragraph" w:styleId="E-mailSignature">
    <w:name w:val="E-mail Signature"/>
    <w:basedOn w:val="Normal"/>
    <w:link w:val="E-mailSignatureChar"/>
    <w:uiPriority w:val="99"/>
    <w:semiHidden/>
    <w:unhideWhenUsed/>
    <w:rsid w:val="00496698"/>
  </w:style>
  <w:style w:type="character" w:customStyle="1" w:styleId="E-mailSignatureChar">
    <w:name w:val="E-mail Signature Char"/>
    <w:link w:val="E-mailSignature"/>
    <w:uiPriority w:val="99"/>
    <w:semiHidden/>
    <w:rsid w:val="00496698"/>
    <w:rPr>
      <w:rFonts w:ascii="Arial" w:hAnsi="Arial" w:cs="Arial"/>
    </w:rPr>
  </w:style>
  <w:style w:type="paragraph" w:styleId="EndnoteText">
    <w:name w:val="endnote text"/>
    <w:basedOn w:val="Normal"/>
    <w:link w:val="EndnoteTextChar"/>
    <w:uiPriority w:val="99"/>
    <w:semiHidden/>
    <w:unhideWhenUsed/>
    <w:rsid w:val="00496698"/>
  </w:style>
  <w:style w:type="character" w:customStyle="1" w:styleId="EndnoteTextChar">
    <w:name w:val="Endnote Text Char"/>
    <w:link w:val="EndnoteText"/>
    <w:uiPriority w:val="99"/>
    <w:semiHidden/>
    <w:rsid w:val="00496698"/>
    <w:rPr>
      <w:rFonts w:ascii="Arial" w:hAnsi="Arial" w:cs="Arial"/>
    </w:rPr>
  </w:style>
  <w:style w:type="paragraph" w:styleId="EnvelopeAddress">
    <w:name w:val="envelope address"/>
    <w:basedOn w:val="Normal"/>
    <w:uiPriority w:val="99"/>
    <w:semiHidden/>
    <w:unhideWhenUsed/>
    <w:rsid w:val="00496698"/>
    <w:pPr>
      <w:framePr w:w="7920" w:h="1980" w:hRule="exact" w:hSpace="180" w:wrap="auto" w:hAnchor="page" w:xAlign="center" w:yAlign="bottom"/>
      <w:ind w:left="2880"/>
    </w:pPr>
    <w:rPr>
      <w:rFonts w:ascii="Calibri Light" w:hAnsi="Calibri Light" w:cs="Times New Roman"/>
      <w:sz w:val="24"/>
      <w:szCs w:val="24"/>
    </w:rPr>
  </w:style>
  <w:style w:type="paragraph" w:styleId="EnvelopeReturn">
    <w:name w:val="envelope return"/>
    <w:basedOn w:val="Normal"/>
    <w:uiPriority w:val="99"/>
    <w:semiHidden/>
    <w:unhideWhenUsed/>
    <w:rsid w:val="00496698"/>
    <w:rPr>
      <w:rFonts w:ascii="Calibri Light" w:hAnsi="Calibri Light" w:cs="Times New Roman"/>
    </w:rPr>
  </w:style>
  <w:style w:type="paragraph" w:styleId="FootnoteText">
    <w:name w:val="footnote text"/>
    <w:basedOn w:val="Normal"/>
    <w:link w:val="FootnoteTextChar"/>
    <w:uiPriority w:val="99"/>
    <w:semiHidden/>
    <w:unhideWhenUsed/>
    <w:rsid w:val="00496698"/>
  </w:style>
  <w:style w:type="character" w:customStyle="1" w:styleId="FootnoteTextChar">
    <w:name w:val="Footnote Text Char"/>
    <w:link w:val="FootnoteText"/>
    <w:uiPriority w:val="99"/>
    <w:semiHidden/>
    <w:rsid w:val="00496698"/>
    <w:rPr>
      <w:rFonts w:ascii="Arial" w:hAnsi="Arial" w:cs="Arial"/>
    </w:rPr>
  </w:style>
  <w:style w:type="character" w:customStyle="1" w:styleId="Heading1Char">
    <w:name w:val="Heading 1 Char"/>
    <w:link w:val="Heading1"/>
    <w:uiPriority w:val="9"/>
    <w:rsid w:val="00496698"/>
    <w:rPr>
      <w:rFonts w:ascii="Calibri Light" w:eastAsia="Times New Roman" w:hAnsi="Calibri Light" w:cs="Times New Roman"/>
      <w:b/>
      <w:bCs/>
      <w:kern w:val="32"/>
      <w:sz w:val="32"/>
      <w:szCs w:val="32"/>
    </w:rPr>
  </w:style>
  <w:style w:type="character" w:customStyle="1" w:styleId="Heading2Char">
    <w:name w:val="Heading 2 Char"/>
    <w:link w:val="Heading2"/>
    <w:uiPriority w:val="9"/>
    <w:semiHidden/>
    <w:rsid w:val="00496698"/>
    <w:rPr>
      <w:rFonts w:ascii="Calibri Light" w:eastAsia="Times New Roman" w:hAnsi="Calibri Light" w:cs="Times New Roman"/>
      <w:b/>
      <w:bCs/>
      <w:i/>
      <w:iCs/>
      <w:sz w:val="28"/>
      <w:szCs w:val="28"/>
    </w:rPr>
  </w:style>
  <w:style w:type="character" w:customStyle="1" w:styleId="Heading3Char">
    <w:name w:val="Heading 3 Char"/>
    <w:link w:val="Heading3"/>
    <w:uiPriority w:val="9"/>
    <w:semiHidden/>
    <w:rsid w:val="00496698"/>
    <w:rPr>
      <w:rFonts w:ascii="Calibri Light" w:eastAsia="Times New Roman" w:hAnsi="Calibri Light" w:cs="Times New Roman"/>
      <w:b/>
      <w:bCs/>
      <w:sz w:val="26"/>
      <w:szCs w:val="26"/>
    </w:rPr>
  </w:style>
  <w:style w:type="character" w:customStyle="1" w:styleId="Heading4Char">
    <w:name w:val="Heading 4 Char"/>
    <w:link w:val="Heading4"/>
    <w:uiPriority w:val="9"/>
    <w:semiHidden/>
    <w:rsid w:val="00496698"/>
    <w:rPr>
      <w:rFonts w:ascii="Calibri" w:eastAsia="Times New Roman" w:hAnsi="Calibri" w:cs="Times New Roman"/>
      <w:b/>
      <w:bCs/>
      <w:sz w:val="28"/>
      <w:szCs w:val="28"/>
    </w:rPr>
  </w:style>
  <w:style w:type="character" w:customStyle="1" w:styleId="Heading5Char">
    <w:name w:val="Heading 5 Char"/>
    <w:link w:val="Heading5"/>
    <w:uiPriority w:val="9"/>
    <w:semiHidden/>
    <w:rsid w:val="00496698"/>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496698"/>
    <w:rPr>
      <w:rFonts w:ascii="Calibri" w:eastAsia="Times New Roman" w:hAnsi="Calibri" w:cs="Times New Roman"/>
      <w:b/>
      <w:bCs/>
      <w:sz w:val="22"/>
      <w:szCs w:val="22"/>
    </w:rPr>
  </w:style>
  <w:style w:type="character" w:customStyle="1" w:styleId="Heading7Char">
    <w:name w:val="Heading 7 Char"/>
    <w:link w:val="Heading7"/>
    <w:uiPriority w:val="9"/>
    <w:semiHidden/>
    <w:rsid w:val="00496698"/>
    <w:rPr>
      <w:rFonts w:ascii="Calibri" w:eastAsia="Times New Roman" w:hAnsi="Calibri" w:cs="Times New Roman"/>
      <w:sz w:val="24"/>
      <w:szCs w:val="24"/>
    </w:rPr>
  </w:style>
  <w:style w:type="character" w:customStyle="1" w:styleId="Heading8Char">
    <w:name w:val="Heading 8 Char"/>
    <w:link w:val="Heading8"/>
    <w:uiPriority w:val="9"/>
    <w:semiHidden/>
    <w:rsid w:val="00496698"/>
    <w:rPr>
      <w:rFonts w:ascii="Calibri" w:eastAsia="Times New Roman" w:hAnsi="Calibri" w:cs="Times New Roman"/>
      <w:i/>
      <w:iCs/>
      <w:sz w:val="24"/>
      <w:szCs w:val="24"/>
    </w:rPr>
  </w:style>
  <w:style w:type="character" w:customStyle="1" w:styleId="Heading9Char">
    <w:name w:val="Heading 9 Char"/>
    <w:link w:val="Heading9"/>
    <w:uiPriority w:val="9"/>
    <w:semiHidden/>
    <w:rsid w:val="00496698"/>
    <w:rPr>
      <w:rFonts w:ascii="Calibri Light" w:eastAsia="Times New Roman" w:hAnsi="Calibri Light" w:cs="Times New Roman"/>
      <w:sz w:val="22"/>
      <w:szCs w:val="22"/>
    </w:rPr>
  </w:style>
  <w:style w:type="paragraph" w:styleId="HTMLAddress">
    <w:name w:val="HTML Address"/>
    <w:basedOn w:val="Normal"/>
    <w:link w:val="HTMLAddressChar"/>
    <w:uiPriority w:val="99"/>
    <w:semiHidden/>
    <w:unhideWhenUsed/>
    <w:rsid w:val="00496698"/>
    <w:rPr>
      <w:i/>
      <w:iCs/>
    </w:rPr>
  </w:style>
  <w:style w:type="character" w:customStyle="1" w:styleId="HTMLAddressChar">
    <w:name w:val="HTML Address Char"/>
    <w:link w:val="HTMLAddress"/>
    <w:uiPriority w:val="99"/>
    <w:semiHidden/>
    <w:rsid w:val="00496698"/>
    <w:rPr>
      <w:rFonts w:ascii="Arial" w:hAnsi="Arial" w:cs="Arial"/>
      <w:i/>
      <w:iCs/>
    </w:rPr>
  </w:style>
  <w:style w:type="paragraph" w:styleId="HTMLPreformatted">
    <w:name w:val="HTML Preformatted"/>
    <w:basedOn w:val="Normal"/>
    <w:link w:val="HTMLPreformattedChar"/>
    <w:uiPriority w:val="99"/>
    <w:semiHidden/>
    <w:unhideWhenUsed/>
    <w:rsid w:val="00496698"/>
    <w:rPr>
      <w:rFonts w:ascii="Courier New" w:hAnsi="Courier New" w:cs="Courier New"/>
    </w:rPr>
  </w:style>
  <w:style w:type="character" w:customStyle="1" w:styleId="HTMLPreformattedChar">
    <w:name w:val="HTML Preformatted Char"/>
    <w:link w:val="HTMLPreformatted"/>
    <w:uiPriority w:val="99"/>
    <w:semiHidden/>
    <w:rsid w:val="00496698"/>
    <w:rPr>
      <w:rFonts w:ascii="Courier New" w:hAnsi="Courier New" w:cs="Courier New"/>
    </w:rPr>
  </w:style>
  <w:style w:type="paragraph" w:styleId="Index1">
    <w:name w:val="index 1"/>
    <w:basedOn w:val="Normal"/>
    <w:next w:val="Normal"/>
    <w:uiPriority w:val="99"/>
    <w:semiHidden/>
    <w:unhideWhenUsed/>
    <w:rsid w:val="00496698"/>
    <w:pPr>
      <w:ind w:left="200" w:hanging="200"/>
    </w:pPr>
  </w:style>
  <w:style w:type="paragraph" w:styleId="Index2">
    <w:name w:val="index 2"/>
    <w:basedOn w:val="Normal"/>
    <w:next w:val="Normal"/>
    <w:uiPriority w:val="99"/>
    <w:semiHidden/>
    <w:unhideWhenUsed/>
    <w:rsid w:val="00496698"/>
    <w:pPr>
      <w:ind w:left="400" w:hanging="200"/>
    </w:pPr>
  </w:style>
  <w:style w:type="paragraph" w:styleId="Index3">
    <w:name w:val="index 3"/>
    <w:basedOn w:val="Normal"/>
    <w:next w:val="Normal"/>
    <w:uiPriority w:val="99"/>
    <w:semiHidden/>
    <w:unhideWhenUsed/>
    <w:rsid w:val="00496698"/>
    <w:pPr>
      <w:ind w:left="600" w:hanging="200"/>
    </w:pPr>
  </w:style>
  <w:style w:type="paragraph" w:styleId="Index4">
    <w:name w:val="index 4"/>
    <w:basedOn w:val="Normal"/>
    <w:next w:val="Normal"/>
    <w:uiPriority w:val="99"/>
    <w:semiHidden/>
    <w:unhideWhenUsed/>
    <w:rsid w:val="00496698"/>
    <w:pPr>
      <w:ind w:left="800" w:hanging="200"/>
    </w:pPr>
  </w:style>
  <w:style w:type="paragraph" w:styleId="Index5">
    <w:name w:val="index 5"/>
    <w:basedOn w:val="Normal"/>
    <w:next w:val="Normal"/>
    <w:uiPriority w:val="99"/>
    <w:semiHidden/>
    <w:unhideWhenUsed/>
    <w:rsid w:val="00496698"/>
    <w:pPr>
      <w:ind w:left="1000" w:hanging="200"/>
    </w:pPr>
  </w:style>
  <w:style w:type="paragraph" w:styleId="Index6">
    <w:name w:val="index 6"/>
    <w:basedOn w:val="Normal"/>
    <w:next w:val="Normal"/>
    <w:uiPriority w:val="99"/>
    <w:semiHidden/>
    <w:unhideWhenUsed/>
    <w:rsid w:val="00496698"/>
    <w:pPr>
      <w:ind w:left="1200" w:hanging="200"/>
    </w:pPr>
  </w:style>
  <w:style w:type="paragraph" w:styleId="Index7">
    <w:name w:val="index 7"/>
    <w:basedOn w:val="Normal"/>
    <w:next w:val="Normal"/>
    <w:uiPriority w:val="99"/>
    <w:semiHidden/>
    <w:unhideWhenUsed/>
    <w:rsid w:val="00496698"/>
    <w:pPr>
      <w:ind w:left="1400" w:hanging="200"/>
    </w:pPr>
  </w:style>
  <w:style w:type="paragraph" w:styleId="Index8">
    <w:name w:val="index 8"/>
    <w:basedOn w:val="Normal"/>
    <w:next w:val="Normal"/>
    <w:uiPriority w:val="99"/>
    <w:semiHidden/>
    <w:unhideWhenUsed/>
    <w:rsid w:val="00496698"/>
    <w:pPr>
      <w:ind w:left="1600" w:hanging="200"/>
    </w:pPr>
  </w:style>
  <w:style w:type="paragraph" w:styleId="Index9">
    <w:name w:val="index 9"/>
    <w:basedOn w:val="Normal"/>
    <w:next w:val="Normal"/>
    <w:uiPriority w:val="99"/>
    <w:semiHidden/>
    <w:unhideWhenUsed/>
    <w:rsid w:val="00496698"/>
    <w:pPr>
      <w:ind w:left="1800" w:hanging="200"/>
    </w:pPr>
  </w:style>
  <w:style w:type="paragraph" w:styleId="IndexHeading">
    <w:name w:val="index heading"/>
    <w:basedOn w:val="Normal"/>
    <w:next w:val="Index1"/>
    <w:uiPriority w:val="99"/>
    <w:semiHidden/>
    <w:unhideWhenUsed/>
    <w:rsid w:val="00496698"/>
    <w:rPr>
      <w:rFonts w:ascii="Calibri Light" w:hAnsi="Calibri Light" w:cs="Times New Roman"/>
      <w:b/>
      <w:bCs/>
    </w:rPr>
  </w:style>
  <w:style w:type="paragraph" w:styleId="IntenseQuote">
    <w:name w:val="Intense Quote"/>
    <w:basedOn w:val="Normal"/>
    <w:next w:val="Normal"/>
    <w:link w:val="IntenseQuoteChar"/>
    <w:uiPriority w:val="30"/>
    <w:qFormat/>
    <w:rsid w:val="00496698"/>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496698"/>
    <w:rPr>
      <w:rFonts w:ascii="Arial" w:hAnsi="Arial" w:cs="Arial"/>
      <w:i/>
      <w:iCs/>
      <w:color w:val="5B9BD5"/>
    </w:rPr>
  </w:style>
  <w:style w:type="paragraph" w:styleId="List">
    <w:name w:val="List"/>
    <w:basedOn w:val="Normal"/>
    <w:uiPriority w:val="99"/>
    <w:semiHidden/>
    <w:unhideWhenUsed/>
    <w:rsid w:val="00496698"/>
    <w:pPr>
      <w:ind w:left="360" w:hanging="360"/>
      <w:contextualSpacing/>
    </w:pPr>
  </w:style>
  <w:style w:type="paragraph" w:styleId="List2">
    <w:name w:val="List 2"/>
    <w:basedOn w:val="Normal"/>
    <w:uiPriority w:val="99"/>
    <w:semiHidden/>
    <w:unhideWhenUsed/>
    <w:rsid w:val="00496698"/>
    <w:pPr>
      <w:ind w:left="720" w:hanging="360"/>
      <w:contextualSpacing/>
    </w:pPr>
  </w:style>
  <w:style w:type="paragraph" w:styleId="List3">
    <w:name w:val="List 3"/>
    <w:basedOn w:val="Normal"/>
    <w:uiPriority w:val="99"/>
    <w:semiHidden/>
    <w:unhideWhenUsed/>
    <w:rsid w:val="00496698"/>
    <w:pPr>
      <w:ind w:left="1080" w:hanging="360"/>
      <w:contextualSpacing/>
    </w:pPr>
  </w:style>
  <w:style w:type="paragraph" w:styleId="List4">
    <w:name w:val="List 4"/>
    <w:basedOn w:val="Normal"/>
    <w:uiPriority w:val="99"/>
    <w:semiHidden/>
    <w:unhideWhenUsed/>
    <w:rsid w:val="00496698"/>
    <w:pPr>
      <w:ind w:left="1440" w:hanging="360"/>
      <w:contextualSpacing/>
    </w:pPr>
  </w:style>
  <w:style w:type="paragraph" w:styleId="List5">
    <w:name w:val="List 5"/>
    <w:basedOn w:val="Normal"/>
    <w:uiPriority w:val="99"/>
    <w:semiHidden/>
    <w:unhideWhenUsed/>
    <w:rsid w:val="00496698"/>
    <w:pPr>
      <w:ind w:left="1800" w:hanging="360"/>
      <w:contextualSpacing/>
    </w:pPr>
  </w:style>
  <w:style w:type="paragraph" w:styleId="ListBullet">
    <w:name w:val="List Bullet"/>
    <w:basedOn w:val="Normal"/>
    <w:uiPriority w:val="99"/>
    <w:semiHidden/>
    <w:unhideWhenUsed/>
    <w:rsid w:val="00496698"/>
    <w:pPr>
      <w:numPr>
        <w:numId w:val="3"/>
      </w:numPr>
      <w:contextualSpacing/>
    </w:pPr>
  </w:style>
  <w:style w:type="paragraph" w:styleId="ListBullet2">
    <w:name w:val="List Bullet 2"/>
    <w:basedOn w:val="Normal"/>
    <w:uiPriority w:val="99"/>
    <w:semiHidden/>
    <w:unhideWhenUsed/>
    <w:rsid w:val="00496698"/>
    <w:pPr>
      <w:numPr>
        <w:numId w:val="4"/>
      </w:numPr>
      <w:contextualSpacing/>
    </w:pPr>
  </w:style>
  <w:style w:type="paragraph" w:styleId="ListBullet3">
    <w:name w:val="List Bullet 3"/>
    <w:basedOn w:val="Normal"/>
    <w:uiPriority w:val="99"/>
    <w:semiHidden/>
    <w:unhideWhenUsed/>
    <w:rsid w:val="00496698"/>
    <w:pPr>
      <w:numPr>
        <w:numId w:val="5"/>
      </w:numPr>
      <w:contextualSpacing/>
    </w:pPr>
  </w:style>
  <w:style w:type="paragraph" w:styleId="ListBullet4">
    <w:name w:val="List Bullet 4"/>
    <w:basedOn w:val="Normal"/>
    <w:uiPriority w:val="99"/>
    <w:semiHidden/>
    <w:unhideWhenUsed/>
    <w:rsid w:val="00496698"/>
    <w:pPr>
      <w:numPr>
        <w:numId w:val="6"/>
      </w:numPr>
      <w:contextualSpacing/>
    </w:pPr>
  </w:style>
  <w:style w:type="paragraph" w:styleId="ListBullet5">
    <w:name w:val="List Bullet 5"/>
    <w:basedOn w:val="Normal"/>
    <w:uiPriority w:val="99"/>
    <w:semiHidden/>
    <w:unhideWhenUsed/>
    <w:rsid w:val="00496698"/>
    <w:pPr>
      <w:numPr>
        <w:numId w:val="7"/>
      </w:numPr>
      <w:contextualSpacing/>
    </w:pPr>
  </w:style>
  <w:style w:type="paragraph" w:styleId="ListContinue">
    <w:name w:val="List Continue"/>
    <w:basedOn w:val="Normal"/>
    <w:uiPriority w:val="99"/>
    <w:semiHidden/>
    <w:unhideWhenUsed/>
    <w:rsid w:val="00496698"/>
    <w:pPr>
      <w:spacing w:after="120"/>
      <w:ind w:left="360"/>
      <w:contextualSpacing/>
    </w:pPr>
  </w:style>
  <w:style w:type="paragraph" w:styleId="ListContinue2">
    <w:name w:val="List Continue 2"/>
    <w:basedOn w:val="Normal"/>
    <w:uiPriority w:val="99"/>
    <w:semiHidden/>
    <w:unhideWhenUsed/>
    <w:rsid w:val="00496698"/>
    <w:pPr>
      <w:spacing w:after="120"/>
      <w:ind w:left="720"/>
      <w:contextualSpacing/>
    </w:pPr>
  </w:style>
  <w:style w:type="paragraph" w:styleId="ListContinue3">
    <w:name w:val="List Continue 3"/>
    <w:basedOn w:val="Normal"/>
    <w:uiPriority w:val="99"/>
    <w:semiHidden/>
    <w:unhideWhenUsed/>
    <w:rsid w:val="00496698"/>
    <w:pPr>
      <w:spacing w:after="120"/>
      <w:ind w:left="1080"/>
      <w:contextualSpacing/>
    </w:pPr>
  </w:style>
  <w:style w:type="paragraph" w:styleId="ListContinue4">
    <w:name w:val="List Continue 4"/>
    <w:basedOn w:val="Normal"/>
    <w:uiPriority w:val="99"/>
    <w:semiHidden/>
    <w:unhideWhenUsed/>
    <w:rsid w:val="00496698"/>
    <w:pPr>
      <w:spacing w:after="120"/>
      <w:ind w:left="1440"/>
      <w:contextualSpacing/>
    </w:pPr>
  </w:style>
  <w:style w:type="paragraph" w:styleId="ListContinue5">
    <w:name w:val="List Continue 5"/>
    <w:basedOn w:val="Normal"/>
    <w:uiPriority w:val="99"/>
    <w:semiHidden/>
    <w:unhideWhenUsed/>
    <w:rsid w:val="00496698"/>
    <w:pPr>
      <w:spacing w:after="120"/>
      <w:ind w:left="1800"/>
      <w:contextualSpacing/>
    </w:pPr>
  </w:style>
  <w:style w:type="paragraph" w:styleId="ListNumber">
    <w:name w:val="List Number"/>
    <w:basedOn w:val="Normal"/>
    <w:uiPriority w:val="99"/>
    <w:semiHidden/>
    <w:unhideWhenUsed/>
    <w:rsid w:val="00496698"/>
    <w:pPr>
      <w:numPr>
        <w:numId w:val="8"/>
      </w:numPr>
      <w:contextualSpacing/>
    </w:pPr>
  </w:style>
  <w:style w:type="paragraph" w:styleId="ListNumber2">
    <w:name w:val="List Number 2"/>
    <w:basedOn w:val="Normal"/>
    <w:uiPriority w:val="99"/>
    <w:semiHidden/>
    <w:unhideWhenUsed/>
    <w:rsid w:val="00496698"/>
    <w:pPr>
      <w:numPr>
        <w:numId w:val="9"/>
      </w:numPr>
      <w:contextualSpacing/>
    </w:pPr>
  </w:style>
  <w:style w:type="paragraph" w:styleId="ListNumber3">
    <w:name w:val="List Number 3"/>
    <w:basedOn w:val="Normal"/>
    <w:uiPriority w:val="99"/>
    <w:semiHidden/>
    <w:unhideWhenUsed/>
    <w:rsid w:val="00496698"/>
    <w:pPr>
      <w:numPr>
        <w:numId w:val="10"/>
      </w:numPr>
      <w:contextualSpacing/>
    </w:pPr>
  </w:style>
  <w:style w:type="paragraph" w:styleId="ListNumber4">
    <w:name w:val="List Number 4"/>
    <w:basedOn w:val="Normal"/>
    <w:uiPriority w:val="99"/>
    <w:semiHidden/>
    <w:unhideWhenUsed/>
    <w:rsid w:val="00496698"/>
    <w:pPr>
      <w:numPr>
        <w:numId w:val="11"/>
      </w:numPr>
      <w:contextualSpacing/>
    </w:pPr>
  </w:style>
  <w:style w:type="paragraph" w:styleId="ListNumber5">
    <w:name w:val="List Number 5"/>
    <w:basedOn w:val="Normal"/>
    <w:uiPriority w:val="99"/>
    <w:semiHidden/>
    <w:unhideWhenUsed/>
    <w:rsid w:val="00496698"/>
    <w:pPr>
      <w:numPr>
        <w:numId w:val="12"/>
      </w:numPr>
      <w:contextualSpacing/>
    </w:pPr>
  </w:style>
  <w:style w:type="paragraph" w:styleId="ListParagraph">
    <w:name w:val="List Paragraph"/>
    <w:basedOn w:val="Normal"/>
    <w:uiPriority w:val="34"/>
    <w:qFormat/>
    <w:rsid w:val="00496698"/>
    <w:pPr>
      <w:ind w:left="720"/>
    </w:pPr>
  </w:style>
  <w:style w:type="paragraph" w:styleId="MacroText">
    <w:name w:val="macro"/>
    <w:link w:val="MacroTextChar"/>
    <w:uiPriority w:val="99"/>
    <w:semiHidden/>
    <w:unhideWhenUsed/>
    <w:rsid w:val="00496698"/>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link w:val="MacroText"/>
    <w:uiPriority w:val="99"/>
    <w:semiHidden/>
    <w:rsid w:val="00496698"/>
    <w:rPr>
      <w:rFonts w:ascii="Courier New" w:hAnsi="Courier New" w:cs="Courier New"/>
    </w:rPr>
  </w:style>
  <w:style w:type="paragraph" w:styleId="MessageHeader">
    <w:name w:val="Message Header"/>
    <w:basedOn w:val="Normal"/>
    <w:link w:val="MessageHeaderChar"/>
    <w:uiPriority w:val="99"/>
    <w:semiHidden/>
    <w:unhideWhenUsed/>
    <w:rsid w:val="00496698"/>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cs="Times New Roman"/>
      <w:sz w:val="24"/>
      <w:szCs w:val="24"/>
    </w:rPr>
  </w:style>
  <w:style w:type="character" w:customStyle="1" w:styleId="MessageHeaderChar">
    <w:name w:val="Message Header Char"/>
    <w:link w:val="MessageHeader"/>
    <w:uiPriority w:val="99"/>
    <w:semiHidden/>
    <w:rsid w:val="00496698"/>
    <w:rPr>
      <w:rFonts w:ascii="Calibri Light" w:eastAsia="Times New Roman" w:hAnsi="Calibri Light" w:cs="Times New Roman"/>
      <w:sz w:val="24"/>
      <w:szCs w:val="24"/>
      <w:shd w:val="pct20" w:color="auto" w:fill="auto"/>
    </w:rPr>
  </w:style>
  <w:style w:type="paragraph" w:styleId="NoSpacing">
    <w:name w:val="No Spacing"/>
    <w:uiPriority w:val="1"/>
    <w:qFormat/>
    <w:rsid w:val="00496698"/>
    <w:rPr>
      <w:rFonts w:ascii="Arial" w:hAnsi="Arial" w:cs="Arial"/>
    </w:rPr>
  </w:style>
  <w:style w:type="paragraph" w:styleId="NormalWeb">
    <w:name w:val="Normal (Web)"/>
    <w:basedOn w:val="Normal"/>
    <w:uiPriority w:val="99"/>
    <w:semiHidden/>
    <w:unhideWhenUsed/>
    <w:rsid w:val="00496698"/>
    <w:rPr>
      <w:rFonts w:ascii="Times New Roman" w:hAnsi="Times New Roman" w:cs="Times New Roman"/>
      <w:sz w:val="24"/>
      <w:szCs w:val="24"/>
    </w:rPr>
  </w:style>
  <w:style w:type="paragraph" w:styleId="NormalIndent">
    <w:name w:val="Normal Indent"/>
    <w:basedOn w:val="Normal"/>
    <w:uiPriority w:val="99"/>
    <w:semiHidden/>
    <w:unhideWhenUsed/>
    <w:rsid w:val="00496698"/>
    <w:pPr>
      <w:ind w:left="720"/>
    </w:pPr>
  </w:style>
  <w:style w:type="paragraph" w:styleId="NoteHeading">
    <w:name w:val="Note Heading"/>
    <w:basedOn w:val="Normal"/>
    <w:next w:val="Normal"/>
    <w:link w:val="NoteHeadingChar"/>
    <w:uiPriority w:val="99"/>
    <w:semiHidden/>
    <w:unhideWhenUsed/>
    <w:rsid w:val="00496698"/>
  </w:style>
  <w:style w:type="character" w:customStyle="1" w:styleId="NoteHeadingChar">
    <w:name w:val="Note Heading Char"/>
    <w:link w:val="NoteHeading"/>
    <w:uiPriority w:val="99"/>
    <w:semiHidden/>
    <w:rsid w:val="00496698"/>
    <w:rPr>
      <w:rFonts w:ascii="Arial" w:hAnsi="Arial" w:cs="Arial"/>
    </w:rPr>
  </w:style>
  <w:style w:type="paragraph" w:styleId="PlainText">
    <w:name w:val="Plain Text"/>
    <w:basedOn w:val="Normal"/>
    <w:link w:val="PlainTextChar"/>
    <w:uiPriority w:val="99"/>
    <w:semiHidden/>
    <w:unhideWhenUsed/>
    <w:rsid w:val="00496698"/>
    <w:rPr>
      <w:rFonts w:ascii="Courier New" w:hAnsi="Courier New" w:cs="Courier New"/>
    </w:rPr>
  </w:style>
  <w:style w:type="character" w:customStyle="1" w:styleId="PlainTextChar">
    <w:name w:val="Plain Text Char"/>
    <w:link w:val="PlainText"/>
    <w:uiPriority w:val="99"/>
    <w:semiHidden/>
    <w:rsid w:val="00496698"/>
    <w:rPr>
      <w:rFonts w:ascii="Courier New" w:hAnsi="Courier New" w:cs="Courier New"/>
    </w:rPr>
  </w:style>
  <w:style w:type="paragraph" w:styleId="Quote">
    <w:name w:val="Quote"/>
    <w:basedOn w:val="Normal"/>
    <w:next w:val="Normal"/>
    <w:link w:val="QuoteChar"/>
    <w:uiPriority w:val="29"/>
    <w:qFormat/>
    <w:rsid w:val="00496698"/>
    <w:pPr>
      <w:spacing w:before="200" w:after="160"/>
      <w:ind w:left="864" w:right="864"/>
      <w:jc w:val="center"/>
    </w:pPr>
    <w:rPr>
      <w:i/>
      <w:iCs/>
      <w:color w:val="404040"/>
    </w:rPr>
  </w:style>
  <w:style w:type="character" w:customStyle="1" w:styleId="QuoteChar">
    <w:name w:val="Quote Char"/>
    <w:link w:val="Quote"/>
    <w:uiPriority w:val="29"/>
    <w:rsid w:val="00496698"/>
    <w:rPr>
      <w:rFonts w:ascii="Arial" w:hAnsi="Arial" w:cs="Arial"/>
      <w:i/>
      <w:iCs/>
      <w:color w:val="404040"/>
    </w:rPr>
  </w:style>
  <w:style w:type="paragraph" w:styleId="Salutation">
    <w:name w:val="Salutation"/>
    <w:basedOn w:val="Normal"/>
    <w:next w:val="Normal"/>
    <w:link w:val="SalutationChar"/>
    <w:uiPriority w:val="99"/>
    <w:semiHidden/>
    <w:unhideWhenUsed/>
    <w:rsid w:val="00496698"/>
  </w:style>
  <w:style w:type="character" w:customStyle="1" w:styleId="SalutationChar">
    <w:name w:val="Salutation Char"/>
    <w:link w:val="Salutation"/>
    <w:uiPriority w:val="99"/>
    <w:semiHidden/>
    <w:rsid w:val="00496698"/>
    <w:rPr>
      <w:rFonts w:ascii="Arial" w:hAnsi="Arial" w:cs="Arial"/>
    </w:rPr>
  </w:style>
  <w:style w:type="paragraph" w:styleId="Signature">
    <w:name w:val="Signature"/>
    <w:basedOn w:val="Normal"/>
    <w:link w:val="SignatureChar"/>
    <w:uiPriority w:val="99"/>
    <w:semiHidden/>
    <w:unhideWhenUsed/>
    <w:rsid w:val="00496698"/>
    <w:pPr>
      <w:ind w:left="4320"/>
    </w:pPr>
  </w:style>
  <w:style w:type="character" w:customStyle="1" w:styleId="SignatureChar">
    <w:name w:val="Signature Char"/>
    <w:link w:val="Signature"/>
    <w:uiPriority w:val="99"/>
    <w:semiHidden/>
    <w:rsid w:val="00496698"/>
    <w:rPr>
      <w:rFonts w:ascii="Arial" w:hAnsi="Arial" w:cs="Arial"/>
    </w:rPr>
  </w:style>
  <w:style w:type="paragraph" w:styleId="Subtitle">
    <w:name w:val="Subtitle"/>
    <w:basedOn w:val="Normal"/>
    <w:next w:val="Normal"/>
    <w:link w:val="SubtitleChar"/>
    <w:uiPriority w:val="11"/>
    <w:qFormat/>
    <w:rsid w:val="00496698"/>
    <w:pPr>
      <w:spacing w:after="60"/>
      <w:jc w:val="center"/>
      <w:outlineLvl w:val="1"/>
    </w:pPr>
    <w:rPr>
      <w:rFonts w:ascii="Calibri Light" w:hAnsi="Calibri Light" w:cs="Times New Roman"/>
      <w:sz w:val="24"/>
      <w:szCs w:val="24"/>
    </w:rPr>
  </w:style>
  <w:style w:type="character" w:customStyle="1" w:styleId="SubtitleChar">
    <w:name w:val="Subtitle Char"/>
    <w:link w:val="Subtitle"/>
    <w:uiPriority w:val="11"/>
    <w:rsid w:val="00496698"/>
    <w:rPr>
      <w:rFonts w:ascii="Calibri Light" w:eastAsia="Times New Roman" w:hAnsi="Calibri Light" w:cs="Times New Roman"/>
      <w:sz w:val="24"/>
      <w:szCs w:val="24"/>
    </w:rPr>
  </w:style>
  <w:style w:type="paragraph" w:styleId="TableofAuthorities">
    <w:name w:val="table of authorities"/>
    <w:basedOn w:val="Normal"/>
    <w:next w:val="Normal"/>
    <w:uiPriority w:val="99"/>
    <w:semiHidden/>
    <w:unhideWhenUsed/>
    <w:rsid w:val="00496698"/>
    <w:pPr>
      <w:ind w:left="200" w:hanging="200"/>
    </w:pPr>
  </w:style>
  <w:style w:type="paragraph" w:styleId="TableofFigures">
    <w:name w:val="table of figures"/>
    <w:basedOn w:val="Normal"/>
    <w:next w:val="Normal"/>
    <w:uiPriority w:val="99"/>
    <w:semiHidden/>
    <w:unhideWhenUsed/>
    <w:rsid w:val="00496698"/>
  </w:style>
  <w:style w:type="paragraph" w:styleId="Title">
    <w:name w:val="Title"/>
    <w:basedOn w:val="Normal"/>
    <w:next w:val="Normal"/>
    <w:link w:val="TitleChar"/>
    <w:uiPriority w:val="10"/>
    <w:qFormat/>
    <w:rsid w:val="00496698"/>
    <w:pPr>
      <w:spacing w:before="240" w:after="60"/>
      <w:jc w:val="center"/>
      <w:outlineLvl w:val="0"/>
    </w:pPr>
    <w:rPr>
      <w:rFonts w:ascii="Calibri Light" w:hAnsi="Calibri Light" w:cs="Times New Roman"/>
      <w:b/>
      <w:bCs/>
      <w:kern w:val="28"/>
      <w:sz w:val="32"/>
      <w:szCs w:val="32"/>
    </w:rPr>
  </w:style>
  <w:style w:type="character" w:customStyle="1" w:styleId="TitleChar">
    <w:name w:val="Title Char"/>
    <w:link w:val="Title"/>
    <w:uiPriority w:val="10"/>
    <w:rsid w:val="00496698"/>
    <w:rPr>
      <w:rFonts w:ascii="Calibri Light" w:eastAsia="Times New Roman" w:hAnsi="Calibri Light" w:cs="Times New Roman"/>
      <w:b/>
      <w:bCs/>
      <w:kern w:val="28"/>
      <w:sz w:val="32"/>
      <w:szCs w:val="32"/>
    </w:rPr>
  </w:style>
  <w:style w:type="paragraph" w:styleId="TOAHeading">
    <w:name w:val="toa heading"/>
    <w:basedOn w:val="Normal"/>
    <w:next w:val="Normal"/>
    <w:uiPriority w:val="99"/>
    <w:semiHidden/>
    <w:unhideWhenUsed/>
    <w:rsid w:val="00496698"/>
    <w:pPr>
      <w:spacing w:before="120"/>
    </w:pPr>
    <w:rPr>
      <w:rFonts w:ascii="Calibri Light" w:hAnsi="Calibri Light" w:cs="Times New Roman"/>
      <w:b/>
      <w:bCs/>
      <w:sz w:val="24"/>
      <w:szCs w:val="24"/>
    </w:rPr>
  </w:style>
  <w:style w:type="paragraph" w:styleId="TOC1">
    <w:name w:val="toc 1"/>
    <w:basedOn w:val="Normal"/>
    <w:next w:val="Normal"/>
    <w:uiPriority w:val="39"/>
    <w:semiHidden/>
    <w:unhideWhenUsed/>
    <w:rsid w:val="00496698"/>
  </w:style>
  <w:style w:type="paragraph" w:styleId="TOC2">
    <w:name w:val="toc 2"/>
    <w:basedOn w:val="Normal"/>
    <w:next w:val="Normal"/>
    <w:uiPriority w:val="39"/>
    <w:semiHidden/>
    <w:unhideWhenUsed/>
    <w:rsid w:val="00496698"/>
    <w:pPr>
      <w:ind w:left="200"/>
    </w:pPr>
  </w:style>
  <w:style w:type="paragraph" w:styleId="TOC3">
    <w:name w:val="toc 3"/>
    <w:basedOn w:val="Normal"/>
    <w:next w:val="Normal"/>
    <w:uiPriority w:val="39"/>
    <w:semiHidden/>
    <w:unhideWhenUsed/>
    <w:rsid w:val="00496698"/>
    <w:pPr>
      <w:ind w:left="400"/>
    </w:pPr>
  </w:style>
  <w:style w:type="paragraph" w:styleId="TOC4">
    <w:name w:val="toc 4"/>
    <w:basedOn w:val="Normal"/>
    <w:next w:val="Normal"/>
    <w:uiPriority w:val="39"/>
    <w:semiHidden/>
    <w:unhideWhenUsed/>
    <w:rsid w:val="00496698"/>
    <w:pPr>
      <w:ind w:left="600"/>
    </w:pPr>
  </w:style>
  <w:style w:type="paragraph" w:styleId="TOC5">
    <w:name w:val="toc 5"/>
    <w:basedOn w:val="Normal"/>
    <w:next w:val="Normal"/>
    <w:uiPriority w:val="39"/>
    <w:semiHidden/>
    <w:unhideWhenUsed/>
    <w:rsid w:val="00496698"/>
    <w:pPr>
      <w:ind w:left="800"/>
    </w:pPr>
  </w:style>
  <w:style w:type="paragraph" w:styleId="TOC6">
    <w:name w:val="toc 6"/>
    <w:basedOn w:val="Normal"/>
    <w:next w:val="Normal"/>
    <w:uiPriority w:val="39"/>
    <w:semiHidden/>
    <w:unhideWhenUsed/>
    <w:rsid w:val="00496698"/>
    <w:pPr>
      <w:ind w:left="1000"/>
    </w:pPr>
  </w:style>
  <w:style w:type="paragraph" w:styleId="TOC7">
    <w:name w:val="toc 7"/>
    <w:basedOn w:val="Normal"/>
    <w:next w:val="Normal"/>
    <w:uiPriority w:val="39"/>
    <w:semiHidden/>
    <w:unhideWhenUsed/>
    <w:rsid w:val="00496698"/>
    <w:pPr>
      <w:ind w:left="1200"/>
    </w:pPr>
  </w:style>
  <w:style w:type="paragraph" w:styleId="TOC8">
    <w:name w:val="toc 8"/>
    <w:basedOn w:val="Normal"/>
    <w:next w:val="Normal"/>
    <w:uiPriority w:val="39"/>
    <w:semiHidden/>
    <w:unhideWhenUsed/>
    <w:rsid w:val="00496698"/>
    <w:pPr>
      <w:ind w:left="1400"/>
    </w:pPr>
  </w:style>
  <w:style w:type="paragraph" w:styleId="TOC9">
    <w:name w:val="toc 9"/>
    <w:basedOn w:val="Normal"/>
    <w:next w:val="Normal"/>
    <w:uiPriority w:val="39"/>
    <w:semiHidden/>
    <w:unhideWhenUsed/>
    <w:rsid w:val="00496698"/>
    <w:pPr>
      <w:ind w:left="1600"/>
    </w:pPr>
  </w:style>
  <w:style w:type="paragraph" w:styleId="TOCHeading">
    <w:name w:val="TOC Heading"/>
    <w:basedOn w:val="Heading1"/>
    <w:next w:val="Normal"/>
    <w:uiPriority w:val="39"/>
    <w:semiHidden/>
    <w:unhideWhenUsed/>
    <w:qFormat/>
    <w:rsid w:val="00496698"/>
    <w:pPr>
      <w:outlineLvl w:val="9"/>
    </w:pPr>
  </w:style>
  <w:style w:type="character" w:customStyle="1" w:styleId="PR1Char">
    <w:name w:val="PR1 Char"/>
    <w:link w:val="PR1"/>
    <w:rsid w:val="0023116C"/>
    <w:rPr>
      <w:rFonts w:ascii="Arial"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1141759">
      <w:bodyDiv w:val="1"/>
      <w:marLeft w:val="0"/>
      <w:marRight w:val="0"/>
      <w:marTop w:val="0"/>
      <w:marBottom w:val="0"/>
      <w:divBdr>
        <w:top w:val="none" w:sz="0" w:space="0" w:color="auto"/>
        <w:left w:val="none" w:sz="0" w:space="0" w:color="auto"/>
        <w:bottom w:val="none" w:sz="0" w:space="0" w:color="auto"/>
        <w:right w:val="none" w:sz="0" w:space="0" w:color="auto"/>
      </w:divBdr>
    </w:div>
    <w:div w:id="2077241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0623E037DFE54C87515265FAF7A65C" ma:contentTypeVersion="5" ma:contentTypeDescription="Create a new document." ma:contentTypeScope="" ma:versionID="7123fa395df13e4d45531c32106b806c">
  <xsd:schema xmlns:xsd="http://www.w3.org/2001/XMLSchema" xmlns:xs="http://www.w3.org/2001/XMLSchema" xmlns:p="http://schemas.microsoft.com/office/2006/metadata/properties" xmlns:ns2="175832a0-dacc-4945-ab2c-d9459f611efb" xmlns:ns3="aec59467-f985-499e-9631-d7f3d108a13c" targetNamespace="http://schemas.microsoft.com/office/2006/metadata/properties" ma:root="true" ma:fieldsID="72547d01813775216f9bb76f84a1661c" ns2:_="" ns3:_="">
    <xsd:import namespace="175832a0-dacc-4945-ab2c-d9459f611efb"/>
    <xsd:import namespace="aec59467-f985-499e-9631-d7f3d108a13c"/>
    <xsd:element name="properties">
      <xsd:complexType>
        <xsd:sequence>
          <xsd:element name="documentManagement">
            <xsd:complexType>
              <xsd:all>
                <xsd:element ref="ns2:Division"/>
                <xsd:element ref="ns3: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5832a0-dacc-4945-ab2c-d9459f611efb" elementFormDefault="qualified">
    <xsd:import namespace="http://schemas.microsoft.com/office/2006/documentManagement/types"/>
    <xsd:import namespace="http://schemas.microsoft.com/office/infopath/2007/PartnerControls"/>
    <xsd:element name="Division" ma:index="8" ma:displayName="Division" ma:format="Dropdown" ma:internalName="Division" ma:readOnly="false">
      <xsd:simpleType>
        <xsd:restriction base="dms:Choice">
          <xsd:enumeration value="00 Table of Contents"/>
          <xsd:enumeration value="Division 01 - General Requirements"/>
          <xsd:enumeration value="Division 02 - Existing Conditions"/>
          <xsd:enumeration value="Division 03 - Concrete"/>
          <xsd:enumeration value="Division 04 - Masonry"/>
          <xsd:enumeration value="Division 05 - Metals"/>
          <xsd:enumeration value="Division 06 - Wood, Plastics and Composites"/>
          <xsd:enumeration value="Division 07 - Thermal And Moisture Protection"/>
          <xsd:enumeration value="Division 08 - Openings"/>
          <xsd:enumeration value="Division 09 - Finishes"/>
          <xsd:enumeration value="Division 10 - Specialties"/>
          <xsd:enumeration value="Division 11 - Equipment"/>
          <xsd:enumeration value="Division 12 - Furnishings"/>
          <xsd:enumeration value="Division 13 - Special Construction"/>
          <xsd:enumeration value="Division 14 - Conveying Equipment"/>
          <xsd:enumeration value="Division 15 - Reserved"/>
          <xsd:enumeration value="Division 16 - Reserved"/>
          <xsd:enumeration value="Division 17 - Reserved"/>
          <xsd:enumeration value="Division 18 - Reserved"/>
          <xsd:enumeration value="Division 19 - Reserved"/>
          <xsd:enumeration value="Division 20 - Reserved"/>
          <xsd:enumeration value="Division 21 - Fire Suppression"/>
          <xsd:enumeration value="Division 22 - Plumbing"/>
          <xsd:enumeration value="Division 23 - HVAC"/>
          <xsd:enumeration value="Division 24 - Reserved (Not Used)"/>
          <xsd:enumeration value="Division 25 - Integrated Automation (Not Used)"/>
          <xsd:enumeration value="Division 26 - Electrical"/>
          <xsd:enumeration value="Division 27 - Communications"/>
          <xsd:enumeration value="Division 28 - Electronic Safety And Security"/>
          <xsd:enumeration value="Division 29 - Reserved"/>
          <xsd:enumeration value="Division 30 - Reserved"/>
          <xsd:enumeration value="Division 31 - Earthwork"/>
          <xsd:enumeration value="Division 32 - Exterior Improvements"/>
          <xsd:enumeration value="Division 33 - Utilities"/>
          <xsd:enumeration value="Division 34 - Transportation (Not Used)"/>
          <xsd:enumeration value="Division 35 - Waterway And Marine Construction (Not Used)"/>
          <xsd:enumeration value="Division 36 - Reserved"/>
          <xsd:enumeration value="Division 37 - Reserved"/>
          <xsd:enumeration value="Division 38 - Reserved"/>
          <xsd:enumeration value="Division 39 - Reserved"/>
        </xsd:restriction>
      </xsd:simpleType>
    </xsd:element>
  </xsd:schema>
  <xsd:schema xmlns:xsd="http://www.w3.org/2001/XMLSchema" xmlns:xs="http://www.w3.org/2001/XMLSchema" xmlns:dms="http://schemas.microsoft.com/office/2006/documentManagement/types" xmlns:pc="http://schemas.microsoft.com/office/infopath/2007/PartnerControls" targetNamespace="aec59467-f985-499e-9631-d7f3d108a13c" elementFormDefault="qualified">
    <xsd:import namespace="http://schemas.microsoft.com/office/2006/documentManagement/types"/>
    <xsd:import namespace="http://schemas.microsoft.com/office/infopath/2007/PartnerControls"/>
    <xsd:element name="Notes0" ma:index="9"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Division xmlns="175832a0-dacc-4945-ab2c-d9459f611efb">Division 03 - Concrete</Division>
    <Notes0 xmlns="aec59467-f985-499e-9631-d7f3d108a13c" xsi:nil="true"/>
  </documentManagement>
</p:properties>
</file>

<file path=customXml/itemProps1.xml><?xml version="1.0" encoding="utf-8"?>
<ds:datastoreItem xmlns:ds="http://schemas.openxmlformats.org/officeDocument/2006/customXml" ds:itemID="{C340F96B-1979-47E6-9836-1FCD9A1D4CB1}">
  <ds:schemaRefs>
    <ds:schemaRef ds:uri="http://schemas.openxmlformats.org/officeDocument/2006/bibliography"/>
  </ds:schemaRefs>
</ds:datastoreItem>
</file>

<file path=customXml/itemProps2.xml><?xml version="1.0" encoding="utf-8"?>
<ds:datastoreItem xmlns:ds="http://schemas.openxmlformats.org/officeDocument/2006/customXml" ds:itemID="{E634A5C2-BFE9-4CBD-9A34-BB8840F4777C}">
  <ds:schemaRefs>
    <ds:schemaRef ds:uri="http://schemas.microsoft.com/sharepoint/v3/contenttype/forms"/>
  </ds:schemaRefs>
</ds:datastoreItem>
</file>

<file path=customXml/itemProps3.xml><?xml version="1.0" encoding="utf-8"?>
<ds:datastoreItem xmlns:ds="http://schemas.openxmlformats.org/officeDocument/2006/customXml" ds:itemID="{5DF7D0AB-9498-4B1A-AF87-AF2093FC6EA0}">
  <ds:schemaRefs>
    <ds:schemaRef ds:uri="http://schemas.microsoft.com/office/2006/metadata/longProperties"/>
  </ds:schemaRefs>
</ds:datastoreItem>
</file>

<file path=customXml/itemProps4.xml><?xml version="1.0" encoding="utf-8"?>
<ds:datastoreItem xmlns:ds="http://schemas.openxmlformats.org/officeDocument/2006/customXml" ds:itemID="{94266CE7-B1EC-4E63-8014-24DF7172CB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5832a0-dacc-4945-ab2c-d9459f611efb"/>
    <ds:schemaRef ds:uri="aec59467-f985-499e-9631-d7f3d108a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98D9DF8-BD5B-464E-AC58-0A7987FFD310}">
  <ds:schemaRefs>
    <ds:schemaRef ds:uri="http://schemas.microsoft.com/office/2006/metadata/properties"/>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openxmlformats.org/package/2006/metadata/core-properties"/>
    <ds:schemaRef ds:uri="175832a0-dacc-4945-ab2c-d9459f611efb"/>
    <ds:schemaRef ds:uri="http://www.w3.org/XML/1998/namespace"/>
    <ds:schemaRef ds:uri="aec59467-f985-499e-9631-d7f3d108a13c"/>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24</Pages>
  <Words>7048</Words>
  <Characters>40027</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SECTION 033000 - CAST-IN-PLACE CONCRETE</vt:lpstr>
    </vt:vector>
  </TitlesOfParts>
  <Company/>
  <LinksUpToDate>false</LinksUpToDate>
  <CharactersWithSpaces>46982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033000 - CAST-IN-PLACE CONCRETE</dc:title>
  <dc:subject>CAST-IN-PLACE CONCRETE</dc:subject>
  <dc:creator>ARCOM, Inc.</dc:creator>
  <cp:keywords>BAS-12345-MS80</cp:keywords>
  <cp:lastModifiedBy>Frazine Susan</cp:lastModifiedBy>
  <cp:revision>86</cp:revision>
  <cp:lastPrinted>2019-08-12T14:15:00Z</cp:lastPrinted>
  <dcterms:created xsi:type="dcterms:W3CDTF">2018-04-20T18:26:00Z</dcterms:created>
  <dcterms:modified xsi:type="dcterms:W3CDTF">2022-06-28T21:27:00Z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2900.00000000000</vt:lpwstr>
  </property>
  <property fmtid="{D5CDD505-2E9C-101B-9397-08002B2CF9AE}" pid="3" name="display_urn:schemas-microsoft-com:office:office#Editor">
    <vt:lpwstr>Daley Michael</vt:lpwstr>
  </property>
  <property fmtid="{D5CDD505-2E9C-101B-9397-08002B2CF9AE}" pid="4" name="display_urn:schemas-microsoft-com:office:office#Author">
    <vt:lpwstr>Daley Michael</vt:lpwstr>
  </property>
  <property fmtid="{D5CDD505-2E9C-101B-9397-08002B2CF9AE}" pid="5" name="ContentTypeId">
    <vt:lpwstr>0x010100EB0623E037DFE54C87515265FAF7A65C</vt:lpwstr>
  </property>
</Properties>
</file>